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1C8BDA" w14:textId="77777777" w:rsidR="004366E2" w:rsidRPr="002C2542" w:rsidRDefault="000344AA">
      <w:pPr>
        <w:pStyle w:val="Titolo"/>
        <w:rPr>
          <w:b/>
          <w:noProof/>
          <w:sz w:val="52"/>
          <w:szCs w:val="52"/>
          <w:lang w:val="it-IT"/>
        </w:rPr>
      </w:pPr>
      <w:r w:rsidRPr="002C2542">
        <w:rPr>
          <w:rFonts w:ascii="Century Gothic" w:hAnsi="Century Gothic"/>
          <w:b/>
          <w:noProof/>
          <w:color w:val="B01513"/>
          <w:sz w:val="52"/>
          <w:szCs w:val="52"/>
          <w:lang w:val="it-IT"/>
        </w:rPr>
        <w:t>Appunti su Van Gogh</w:t>
      </w:r>
    </w:p>
    <w:p w14:paraId="68AAC877" w14:textId="77777777" w:rsidR="00E63B16" w:rsidRDefault="000344AA">
      <w:pPr>
        <w:pStyle w:val="Titolo1"/>
        <w:rPr>
          <w:rFonts w:ascii="Century Gothic" w:hAnsi="Century Gothic"/>
          <w:b/>
          <w:noProof/>
          <w:color w:val="B01513"/>
          <w:sz w:val="24"/>
          <w:szCs w:val="24"/>
          <w:lang w:val="it-IT"/>
        </w:rPr>
      </w:pPr>
      <w:r w:rsidRPr="00E63B16">
        <w:rPr>
          <w:rFonts w:ascii="Century Gothic" w:hAnsi="Century Gothic"/>
          <w:noProof/>
          <w:color w:val="B01513"/>
          <w:sz w:val="36"/>
          <w:szCs w:val="36"/>
          <w:lang w:val="it-IT"/>
        </w:rPr>
        <w:t>Vita, opere e scritti</w:t>
      </w:r>
      <w:r w:rsidR="00E63B16" w:rsidRPr="00E63B16">
        <w:rPr>
          <w:rFonts w:ascii="Century Gothic" w:hAnsi="Century Gothic"/>
          <w:b/>
          <w:noProof/>
          <w:color w:val="B01513"/>
          <w:sz w:val="24"/>
          <w:szCs w:val="24"/>
          <w:lang w:val="it-IT"/>
        </w:rPr>
        <w:t xml:space="preserve">  </w:t>
      </w:r>
    </w:p>
    <w:p w14:paraId="782DED7A" w14:textId="003B84D8" w:rsidR="004366E2" w:rsidRDefault="00E63B16">
      <w:pPr>
        <w:pStyle w:val="Titolo1"/>
        <w:rPr>
          <w:rFonts w:ascii="Century Gothic" w:hAnsi="Century Gothic"/>
          <w:b/>
          <w:noProof/>
          <w:color w:val="B01513"/>
          <w:sz w:val="24"/>
          <w:szCs w:val="24"/>
          <w:lang w:val="it-IT"/>
        </w:rPr>
      </w:pPr>
      <w:r w:rsidRPr="00E63B16">
        <w:rPr>
          <w:rFonts w:ascii="Century Gothic" w:hAnsi="Century Gothic"/>
          <w:b/>
          <w:noProof/>
          <w:color w:val="B01513"/>
          <w:sz w:val="24"/>
          <w:szCs w:val="24"/>
          <w:lang w:val="it-IT"/>
        </w:rPr>
        <w:t xml:space="preserve">(da </w:t>
      </w:r>
      <w:r w:rsidRPr="00E63B16">
        <w:rPr>
          <w:rFonts w:ascii="Century Gothic" w:hAnsi="Century Gothic"/>
          <w:b/>
          <w:i/>
          <w:noProof/>
          <w:color w:val="B01513"/>
          <w:sz w:val="24"/>
          <w:szCs w:val="24"/>
          <w:lang w:val="it-IT"/>
        </w:rPr>
        <w:t>“Van Gogh”-</w:t>
      </w:r>
      <w:r>
        <w:rPr>
          <w:rFonts w:ascii="Century Gothic" w:hAnsi="Century Gothic"/>
          <w:b/>
          <w:i/>
          <w:noProof/>
          <w:color w:val="B01513"/>
          <w:sz w:val="24"/>
          <w:szCs w:val="24"/>
          <w:lang w:val="it-IT"/>
        </w:rPr>
        <w:t xml:space="preserve"> </w:t>
      </w:r>
      <w:r w:rsidRPr="00E63B16">
        <w:rPr>
          <w:rFonts w:ascii="Century Gothic" w:hAnsi="Century Gothic"/>
          <w:b/>
          <w:i/>
          <w:noProof/>
          <w:color w:val="B01513"/>
          <w:sz w:val="24"/>
          <w:szCs w:val="24"/>
          <w:lang w:val="it-IT"/>
        </w:rPr>
        <w:t>I classici dell’arte</w:t>
      </w:r>
      <w:r w:rsidRPr="00E63B16">
        <w:rPr>
          <w:rFonts w:ascii="Century Gothic" w:hAnsi="Century Gothic"/>
          <w:b/>
          <w:noProof/>
          <w:color w:val="B01513"/>
          <w:sz w:val="24"/>
          <w:szCs w:val="24"/>
          <w:lang w:val="it-IT"/>
        </w:rPr>
        <w:t>-</w:t>
      </w:r>
      <w:r>
        <w:rPr>
          <w:rFonts w:ascii="Century Gothic" w:hAnsi="Century Gothic"/>
          <w:b/>
          <w:noProof/>
          <w:color w:val="B01513"/>
          <w:sz w:val="24"/>
          <w:szCs w:val="24"/>
          <w:lang w:val="it-IT"/>
        </w:rPr>
        <w:t xml:space="preserve"> </w:t>
      </w:r>
      <w:r w:rsidRPr="00E63B16">
        <w:rPr>
          <w:rFonts w:ascii="Century Gothic" w:hAnsi="Century Gothic"/>
          <w:b/>
          <w:noProof/>
          <w:color w:val="B01513"/>
          <w:sz w:val="24"/>
          <w:szCs w:val="24"/>
          <w:lang w:val="it-IT"/>
        </w:rPr>
        <w:t>ed. Skira-Rizzoli-Corriere</w:t>
      </w:r>
      <w:r>
        <w:rPr>
          <w:rFonts w:ascii="Century Gothic" w:hAnsi="Century Gothic"/>
          <w:b/>
          <w:noProof/>
          <w:color w:val="B01513"/>
          <w:sz w:val="24"/>
          <w:szCs w:val="24"/>
          <w:lang w:val="it-IT"/>
        </w:rPr>
        <w:t xml:space="preserve"> della S</w:t>
      </w:r>
      <w:r w:rsidRPr="00E63B16">
        <w:rPr>
          <w:rFonts w:ascii="Century Gothic" w:hAnsi="Century Gothic"/>
          <w:b/>
          <w:noProof/>
          <w:color w:val="B01513"/>
          <w:sz w:val="24"/>
          <w:szCs w:val="24"/>
          <w:lang w:val="it-IT"/>
        </w:rPr>
        <w:t>era</w:t>
      </w:r>
      <w:r>
        <w:rPr>
          <w:rFonts w:ascii="Century Gothic" w:hAnsi="Century Gothic"/>
          <w:b/>
          <w:noProof/>
          <w:color w:val="B01513"/>
          <w:sz w:val="24"/>
          <w:szCs w:val="24"/>
          <w:lang w:val="it-IT"/>
        </w:rPr>
        <w:t>- Giulio Carlo argan e Federica Ammiraglio)</w:t>
      </w:r>
    </w:p>
    <w:p w14:paraId="390497AC" w14:textId="77777777" w:rsidR="00E63B16" w:rsidRPr="00E63B16" w:rsidRDefault="00E63B16" w:rsidP="00E63B16">
      <w:pPr>
        <w:rPr>
          <w:lang w:val="it-IT"/>
        </w:rPr>
      </w:pPr>
    </w:p>
    <w:p w14:paraId="14FC65DF" w14:textId="77777777" w:rsidR="000344AA" w:rsidRPr="002C2542" w:rsidRDefault="000344AA">
      <w:pPr>
        <w:rPr>
          <w:rFonts w:ascii="Century Gothic" w:hAnsi="Century Gothic"/>
          <w:noProof/>
          <w:spacing w:val="6"/>
          <w:sz w:val="20"/>
          <w:szCs w:val="20"/>
          <w:lang w:val="it-IT"/>
        </w:rPr>
      </w:pPr>
      <w:r w:rsidRPr="002C2542">
        <w:rPr>
          <w:rFonts w:ascii="Century Gothic" w:hAnsi="Century Gothic"/>
          <w:noProof/>
          <w:spacing w:val="6"/>
          <w:sz w:val="20"/>
          <w:szCs w:val="20"/>
          <w:lang w:val="it-IT"/>
        </w:rPr>
        <w:t>Il posto di van Gogh è accanto a Kierkegaard, a Dostoevkij; come costoro si interroga pieno d’angoscia, sul significato dell’esistenza, del proprio essere-nel-mondo. La sua opera pittorica è racchiusa tutta in 10 anni: dal 1880 al 1890.</w:t>
      </w:r>
    </w:p>
    <w:p w14:paraId="30DCEB07" w14:textId="77777777" w:rsidR="00750C69" w:rsidRDefault="003C6BD8">
      <w:pPr>
        <w:rPr>
          <w:rFonts w:ascii="Century Gothic" w:hAnsi="Century Gothic"/>
          <w:noProof/>
          <w:spacing w:val="6"/>
          <w:sz w:val="20"/>
          <w:szCs w:val="20"/>
          <w:lang w:val="it-IT"/>
        </w:rPr>
      </w:pPr>
      <w:r w:rsidRPr="002C2542">
        <w:rPr>
          <w:noProof/>
          <w:sz w:val="20"/>
          <w:szCs w:val="20"/>
          <w:lang w:val="it-IT" w:eastAsia="it-IT"/>
        </w:rPr>
        <mc:AlternateContent>
          <mc:Choice Requires="wps">
            <w:drawing>
              <wp:anchor distT="0" distB="0" distL="114300" distR="114300" simplePos="0" relativeHeight="251663360" behindDoc="0" locked="0" layoutInCell="1" allowOverlap="1" wp14:anchorId="20CD73F0" wp14:editId="04E57078">
                <wp:simplePos x="0" y="0"/>
                <wp:positionH relativeFrom="column">
                  <wp:posOffset>0</wp:posOffset>
                </wp:positionH>
                <wp:positionV relativeFrom="paragraph">
                  <wp:posOffset>2030095</wp:posOffset>
                </wp:positionV>
                <wp:extent cx="2583815" cy="635"/>
                <wp:effectExtent l="0" t="0" r="0" b="0"/>
                <wp:wrapSquare wrapText="bothSides"/>
                <wp:docPr id="4" name="Casella di testo 4"/>
                <wp:cNvGraphicFramePr/>
                <a:graphic xmlns:a="http://schemas.openxmlformats.org/drawingml/2006/main">
                  <a:graphicData uri="http://schemas.microsoft.com/office/word/2010/wordprocessingShape">
                    <wps:wsp>
                      <wps:cNvSpPr txBox="1"/>
                      <wps:spPr>
                        <a:xfrm>
                          <a:off x="0" y="0"/>
                          <a:ext cx="2583815" cy="635"/>
                        </a:xfrm>
                        <a:prstGeom prst="rect">
                          <a:avLst/>
                        </a:prstGeom>
                        <a:solidFill>
                          <a:prstClr val="white"/>
                        </a:solidFill>
                        <a:ln>
                          <a:noFill/>
                        </a:ln>
                        <a:effectLst/>
                      </wps:spPr>
                      <wps:txbx>
                        <w:txbxContent>
                          <w:p w14:paraId="7C0A52C5" w14:textId="77777777" w:rsidR="00E63B16" w:rsidRPr="001248FA" w:rsidRDefault="00E63B16" w:rsidP="003C6BD8">
                            <w:pPr>
                              <w:pStyle w:val="Didascalia"/>
                              <w:rPr>
                                <w:rFonts w:ascii="Century Gothic" w:hAnsi="Century Gothic"/>
                                <w:i/>
                                <w:noProof/>
                                <w:szCs w:val="16"/>
                              </w:rPr>
                            </w:pPr>
                            <w:r>
                              <w:rPr>
                                <w:rFonts w:ascii="Century Gothic" w:hAnsi="Century Gothic"/>
                                <w:i/>
                                <w:noProof/>
                                <w:szCs w:val="16"/>
                              </w:rPr>
                              <w:fldChar w:fldCharType="begin"/>
                            </w:r>
                            <w:r>
                              <w:rPr>
                                <w:rFonts w:ascii="Century Gothic" w:hAnsi="Century Gothic"/>
                                <w:i/>
                                <w:noProof/>
                                <w:szCs w:val="16"/>
                              </w:rPr>
                              <w:instrText xml:space="preserve"> SEQ Figure \* ARABIC </w:instrText>
                            </w:r>
                            <w:r>
                              <w:rPr>
                                <w:rFonts w:ascii="Century Gothic" w:hAnsi="Century Gothic"/>
                                <w:i/>
                                <w:noProof/>
                                <w:szCs w:val="16"/>
                              </w:rPr>
                              <w:fldChar w:fldCharType="separate"/>
                            </w:r>
                            <w:r>
                              <w:rPr>
                                <w:rFonts w:ascii="Century Gothic" w:hAnsi="Century Gothic"/>
                                <w:i/>
                                <w:noProof/>
                                <w:szCs w:val="16"/>
                              </w:rPr>
                              <w:t>1</w:t>
                            </w:r>
                            <w:r>
                              <w:rPr>
                                <w:rFonts w:ascii="Century Gothic" w:hAnsi="Century Gothic"/>
                                <w:i/>
                                <w:noProof/>
                                <w:szCs w:val="16"/>
                              </w:rPr>
                              <w:fldChar w:fldCharType="end"/>
                            </w:r>
                            <w:r>
                              <w:t xml:space="preserve">-Daumier- </w:t>
                            </w:r>
                            <w:proofErr w:type="spellStart"/>
                            <w:r>
                              <w:t>vagone</w:t>
                            </w:r>
                            <w:proofErr w:type="spellEnd"/>
                            <w:r>
                              <w:t xml:space="preserve"> di </w:t>
                            </w:r>
                            <w:proofErr w:type="spellStart"/>
                            <w:r>
                              <w:t>terza</w:t>
                            </w:r>
                            <w:proofErr w:type="spellEnd"/>
                            <w:r>
                              <w:t xml:space="preserve"> </w:t>
                            </w:r>
                            <w:proofErr w:type="spellStart"/>
                            <w:r>
                              <w:t>classe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CD73F0" id="_x0000_t202" coordsize="21600,21600" o:spt="202" path="m,l,21600r21600,l21600,xe">
                <v:stroke joinstyle="miter"/>
                <v:path gradientshapeok="t" o:connecttype="rect"/>
              </v:shapetype>
              <v:shape id="Casella di testo 4" o:spid="_x0000_s1026" type="#_x0000_t202" style="position:absolute;margin-left:0;margin-top:159.85pt;width:203.4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" stroked="f">
                <v:textbox style="mso-fit-shape-to-text:t" inset="0,0,0,0">
                  <w:txbxContent>
                    <w:p w14:paraId="7C0A52C5" w14:textId="77777777" w:rsidR="00E63B16" w:rsidRPr="001248FA" w:rsidRDefault="00E63B16" w:rsidP="003C6BD8">
                      <w:pPr>
                        <w:pStyle w:val="Didascalia"/>
                        <w:rPr>
                          <w:rFonts w:ascii="Century Gothic" w:hAnsi="Century Gothic"/>
                          <w:i/>
                          <w:noProof/>
                          <w:szCs w:val="16"/>
                        </w:rPr>
                      </w:pPr>
                      <w:r>
                        <w:rPr>
                          <w:rFonts w:ascii="Century Gothic" w:hAnsi="Century Gothic"/>
                          <w:i/>
                          <w:noProof/>
                          <w:szCs w:val="16"/>
                        </w:rPr>
                        <w:fldChar w:fldCharType="begin"/>
                      </w:r>
                      <w:r>
                        <w:rPr>
                          <w:rFonts w:ascii="Century Gothic" w:hAnsi="Century Gothic"/>
                          <w:i/>
                          <w:noProof/>
                          <w:szCs w:val="16"/>
                        </w:rPr>
                        <w:instrText xml:space="preserve"> SEQ Figure \* ARABIC </w:instrText>
                      </w:r>
                      <w:r>
                        <w:rPr>
                          <w:rFonts w:ascii="Century Gothic" w:hAnsi="Century Gothic"/>
                          <w:i/>
                          <w:noProof/>
                          <w:szCs w:val="16"/>
                        </w:rPr>
                        <w:fldChar w:fldCharType="separate"/>
                      </w:r>
                      <w:r>
                        <w:rPr>
                          <w:rFonts w:ascii="Century Gothic" w:hAnsi="Century Gothic"/>
                          <w:i/>
                          <w:noProof/>
                          <w:szCs w:val="16"/>
                        </w:rPr>
                        <w:t>1</w:t>
                      </w:r>
                      <w:r>
                        <w:rPr>
                          <w:rFonts w:ascii="Century Gothic" w:hAnsi="Century Gothic"/>
                          <w:i/>
                          <w:noProof/>
                          <w:szCs w:val="16"/>
                        </w:rPr>
                        <w:fldChar w:fldCharType="end"/>
                      </w:r>
                      <w:r>
                        <w:t xml:space="preserve">-Daumier- </w:t>
                      </w:r>
                      <w:proofErr w:type="spellStart"/>
                      <w:r>
                        <w:t>vagone</w:t>
                      </w:r>
                      <w:proofErr w:type="spellEnd"/>
                      <w:r>
                        <w:t xml:space="preserve"> di </w:t>
                      </w:r>
                      <w:proofErr w:type="spellStart"/>
                      <w:r>
                        <w:t>terza</w:t>
                      </w:r>
                      <w:proofErr w:type="spellEnd"/>
                      <w:r>
                        <w:t xml:space="preserve"> </w:t>
                      </w:r>
                      <w:proofErr w:type="spellStart"/>
                      <w:r>
                        <w:t>classe</w:t>
                      </w:r>
                      <w:proofErr w:type="spellEnd"/>
                    </w:p>
                  </w:txbxContent>
                </v:textbox>
                <w10:wrap type="square"/>
              </v:shape>
            </w:pict>
          </mc:Fallback>
        </mc:AlternateContent>
      </w:r>
      <w:r w:rsidRPr="002C2542">
        <w:rPr>
          <w:rFonts w:ascii="Century Gothic" w:hAnsi="Century Gothic"/>
          <w:i/>
          <w:noProof/>
          <w:spacing w:val="6"/>
          <w:sz w:val="20"/>
          <w:szCs w:val="20"/>
          <w:lang w:val="it-IT" w:eastAsia="it-IT"/>
        </w:rPr>
        <w:drawing>
          <wp:anchor distT="0" distB="0" distL="114300" distR="114300" simplePos="0" relativeHeight="251661312" behindDoc="0" locked="0" layoutInCell="1" allowOverlap="1" wp14:anchorId="25EB3263" wp14:editId="4AF8D7A1">
            <wp:simplePos x="0" y="0"/>
            <wp:positionH relativeFrom="margin">
              <wp:align>left</wp:align>
            </wp:positionH>
            <wp:positionV relativeFrom="paragraph">
              <wp:posOffset>77470</wp:posOffset>
            </wp:positionV>
            <wp:extent cx="2583815" cy="1895475"/>
            <wp:effectExtent l="0" t="0" r="6985"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 vagone di terza class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4621" cy="1896044"/>
                    </a:xfrm>
                    <a:prstGeom prst="rect">
                      <a:avLst/>
                    </a:prstGeom>
                  </pic:spPr>
                </pic:pic>
              </a:graphicData>
            </a:graphic>
            <wp14:sizeRelH relativeFrom="margin">
              <wp14:pctWidth>0</wp14:pctWidth>
            </wp14:sizeRelH>
            <wp14:sizeRelV relativeFrom="margin">
              <wp14:pctHeight>0</wp14:pctHeight>
            </wp14:sizeRelV>
          </wp:anchor>
        </w:drawing>
      </w:r>
      <w:r w:rsidR="000344AA" w:rsidRPr="002C2542">
        <w:rPr>
          <w:rFonts w:ascii="Century Gothic" w:hAnsi="Century Gothic"/>
          <w:noProof/>
          <w:spacing w:val="6"/>
          <w:sz w:val="20"/>
          <w:szCs w:val="20"/>
          <w:lang w:val="it-IT"/>
        </w:rPr>
        <w:t xml:space="preserve">L’unico articolo pubblicato su di lui in vita è del critico </w:t>
      </w:r>
      <w:r w:rsidR="000344AA" w:rsidRPr="002C2542">
        <w:rPr>
          <w:rFonts w:ascii="Century Gothic" w:hAnsi="Century Gothic"/>
          <w:b/>
          <w:noProof/>
          <w:spacing w:val="6"/>
          <w:sz w:val="20"/>
          <w:szCs w:val="20"/>
          <w:lang w:val="it-IT"/>
        </w:rPr>
        <w:t>Geogers-Albert Aurier</w:t>
      </w:r>
      <w:r w:rsidR="000344AA" w:rsidRPr="002C2542">
        <w:rPr>
          <w:rFonts w:ascii="Century Gothic" w:hAnsi="Century Gothic"/>
          <w:noProof/>
          <w:spacing w:val="6"/>
          <w:sz w:val="20"/>
          <w:szCs w:val="20"/>
          <w:lang w:val="it-IT"/>
        </w:rPr>
        <w:t xml:space="preserve"> sulla rivista </w:t>
      </w:r>
      <w:r w:rsidR="000344AA" w:rsidRPr="002C2542">
        <w:rPr>
          <w:rFonts w:ascii="Century Gothic" w:hAnsi="Century Gothic"/>
          <w:b/>
          <w:i/>
          <w:noProof/>
          <w:spacing w:val="6"/>
          <w:sz w:val="20"/>
          <w:szCs w:val="20"/>
          <w:lang w:val="it-IT"/>
        </w:rPr>
        <w:t>Mercure de France</w:t>
      </w:r>
      <w:r w:rsidR="000344AA" w:rsidRPr="002C2542">
        <w:rPr>
          <w:rFonts w:ascii="Century Gothic" w:hAnsi="Century Gothic"/>
          <w:noProof/>
          <w:spacing w:val="6"/>
          <w:sz w:val="20"/>
          <w:szCs w:val="20"/>
          <w:lang w:val="it-IT"/>
        </w:rPr>
        <w:t xml:space="preserve"> nel 1890, a pochi mesi dalla sua morte: </w:t>
      </w:r>
    </w:p>
    <w:p w14:paraId="31DCDBED" w14:textId="31F8548A" w:rsidR="009C6FAB" w:rsidRPr="002C2542" w:rsidRDefault="00750C69">
      <w:pPr>
        <w:rPr>
          <w:rFonts w:ascii="Century Gothic" w:hAnsi="Century Gothic"/>
          <w:i/>
          <w:noProof/>
          <w:spacing w:val="6"/>
          <w:sz w:val="20"/>
          <w:szCs w:val="20"/>
          <w:lang w:val="it-IT"/>
        </w:rPr>
      </w:pPr>
      <w:r>
        <w:rPr>
          <w:noProof/>
          <w:lang w:val="it-IT" w:eastAsia="it-IT"/>
        </w:rPr>
        <mc:AlternateContent>
          <mc:Choice Requires="wps">
            <w:drawing>
              <wp:anchor distT="0" distB="0" distL="114300" distR="114300" simplePos="0" relativeHeight="251674624" behindDoc="0" locked="0" layoutInCell="1" allowOverlap="1" wp14:anchorId="1ED011F8" wp14:editId="62E29180">
                <wp:simplePos x="0" y="0"/>
                <wp:positionH relativeFrom="column">
                  <wp:posOffset>4676775</wp:posOffset>
                </wp:positionH>
                <wp:positionV relativeFrom="paragraph">
                  <wp:posOffset>3783965</wp:posOffset>
                </wp:positionV>
                <wp:extent cx="1162050" cy="635"/>
                <wp:effectExtent l="0" t="0" r="0" b="0"/>
                <wp:wrapSquare wrapText="bothSides"/>
                <wp:docPr id="11" name="Casella di testo 11"/>
                <wp:cNvGraphicFramePr/>
                <a:graphic xmlns:a="http://schemas.openxmlformats.org/drawingml/2006/main">
                  <a:graphicData uri="http://schemas.microsoft.com/office/word/2010/wordprocessingShape">
                    <wps:wsp>
                      <wps:cNvSpPr txBox="1"/>
                      <wps:spPr>
                        <a:xfrm>
                          <a:off x="0" y="0"/>
                          <a:ext cx="1162050" cy="635"/>
                        </a:xfrm>
                        <a:prstGeom prst="rect">
                          <a:avLst/>
                        </a:prstGeom>
                        <a:solidFill>
                          <a:prstClr val="white"/>
                        </a:solidFill>
                        <a:ln>
                          <a:noFill/>
                        </a:ln>
                        <a:effectLst/>
                      </wps:spPr>
                      <wps:txbx>
                        <w:txbxContent>
                          <w:p w14:paraId="7AE9838E" w14:textId="56395F75" w:rsidR="00E63B16" w:rsidRPr="00576B09" w:rsidRDefault="00E63B16" w:rsidP="00750C69">
                            <w:pPr>
                              <w:pStyle w:val="Didascalia"/>
                              <w:rPr>
                                <w:rFonts w:ascii="Century Gothic" w:hAnsi="Century Gothic"/>
                                <w:i/>
                                <w:noProof/>
                                <w:sz w:val="20"/>
                                <w:szCs w:val="20"/>
                                <w:lang w:val="it-IT"/>
                              </w:rPr>
                            </w:pPr>
                            <w:r>
                              <w:rPr>
                                <w:rFonts w:ascii="Century Gothic" w:hAnsi="Century Gothic"/>
                                <w:i/>
                                <w:noProof/>
                                <w:sz w:val="20"/>
                                <w:szCs w:val="20"/>
                              </w:rPr>
                              <w:fldChar w:fldCharType="begin"/>
                            </w:r>
                            <w:r w:rsidRPr="00576B09">
                              <w:rPr>
                                <w:rFonts w:ascii="Century Gothic" w:hAnsi="Century Gothic"/>
                                <w:i/>
                                <w:noProof/>
                                <w:sz w:val="20"/>
                                <w:szCs w:val="20"/>
                                <w:lang w:val="it-IT"/>
                              </w:rPr>
                              <w:instrText xml:space="preserve"> SEQ Figure \* ARABIC </w:instrText>
                            </w:r>
                            <w:r>
                              <w:rPr>
                                <w:rFonts w:ascii="Century Gothic" w:hAnsi="Century Gothic"/>
                                <w:i/>
                                <w:noProof/>
                                <w:sz w:val="20"/>
                                <w:szCs w:val="20"/>
                              </w:rPr>
                              <w:fldChar w:fldCharType="separate"/>
                            </w:r>
                            <w:r w:rsidRPr="00576B09">
                              <w:rPr>
                                <w:rFonts w:ascii="Century Gothic" w:hAnsi="Century Gothic"/>
                                <w:i/>
                                <w:noProof/>
                                <w:sz w:val="20"/>
                                <w:szCs w:val="20"/>
                                <w:lang w:val="it-IT"/>
                              </w:rPr>
                              <w:t>2</w:t>
                            </w:r>
                            <w:r>
                              <w:rPr>
                                <w:rFonts w:ascii="Century Gothic" w:hAnsi="Century Gothic"/>
                                <w:i/>
                                <w:noProof/>
                                <w:sz w:val="20"/>
                                <w:szCs w:val="20"/>
                              </w:rPr>
                              <w:fldChar w:fldCharType="end"/>
                            </w:r>
                            <w:r w:rsidRPr="00576B09">
                              <w:rPr>
                                <w:lang w:val="it-IT"/>
                              </w:rPr>
                              <w:t xml:space="preserve">-Il fratello Theo in una foto di </w:t>
                            </w:r>
                            <w:proofErr w:type="spellStart"/>
                            <w:r w:rsidRPr="00576B09">
                              <w:rPr>
                                <w:lang w:val="it-IT"/>
                              </w:rPr>
                              <w:t>Nadar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D011F8" id="Casella di testo 11" o:spid="_x0000_s1027" type="#_x0000_t202" style="position:absolute;margin-left:368.25pt;margin-top:297.95pt;width:91.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" stroked="f">
                <v:textbox style="mso-fit-shape-to-text:t" inset="0,0,0,0">
                  <w:txbxContent>
                    <w:p w14:paraId="7AE9838E" w14:textId="56395F75" w:rsidR="00E63B16" w:rsidRPr="00576B09" w:rsidRDefault="00E63B16" w:rsidP="00750C69">
                      <w:pPr>
                        <w:pStyle w:val="Didascalia"/>
                        <w:rPr>
                          <w:rFonts w:ascii="Century Gothic" w:hAnsi="Century Gothic"/>
                          <w:i/>
                          <w:noProof/>
                          <w:sz w:val="20"/>
                          <w:szCs w:val="20"/>
                          <w:lang w:val="it-IT"/>
                        </w:rPr>
                      </w:pPr>
                      <w:r>
                        <w:rPr>
                          <w:rFonts w:ascii="Century Gothic" w:hAnsi="Century Gothic"/>
                          <w:i/>
                          <w:noProof/>
                          <w:sz w:val="20"/>
                          <w:szCs w:val="20"/>
                        </w:rPr>
                        <w:fldChar w:fldCharType="begin"/>
                      </w:r>
                      <w:r w:rsidRPr="00576B09">
                        <w:rPr>
                          <w:rFonts w:ascii="Century Gothic" w:hAnsi="Century Gothic"/>
                          <w:i/>
                          <w:noProof/>
                          <w:sz w:val="20"/>
                          <w:szCs w:val="20"/>
                          <w:lang w:val="it-IT"/>
                        </w:rPr>
                        <w:instrText xml:space="preserve"> SEQ Figure \* ARABIC </w:instrText>
                      </w:r>
                      <w:r>
                        <w:rPr>
                          <w:rFonts w:ascii="Century Gothic" w:hAnsi="Century Gothic"/>
                          <w:i/>
                          <w:noProof/>
                          <w:sz w:val="20"/>
                          <w:szCs w:val="20"/>
                        </w:rPr>
                        <w:fldChar w:fldCharType="separate"/>
                      </w:r>
                      <w:r w:rsidRPr="00576B09">
                        <w:rPr>
                          <w:rFonts w:ascii="Century Gothic" w:hAnsi="Century Gothic"/>
                          <w:i/>
                          <w:noProof/>
                          <w:sz w:val="20"/>
                          <w:szCs w:val="20"/>
                          <w:lang w:val="it-IT"/>
                        </w:rPr>
                        <w:t>2</w:t>
                      </w:r>
                      <w:r>
                        <w:rPr>
                          <w:rFonts w:ascii="Century Gothic" w:hAnsi="Century Gothic"/>
                          <w:i/>
                          <w:noProof/>
                          <w:sz w:val="20"/>
                          <w:szCs w:val="20"/>
                        </w:rPr>
                        <w:fldChar w:fldCharType="end"/>
                      </w:r>
                      <w:r w:rsidRPr="00576B09">
                        <w:rPr>
                          <w:lang w:val="it-IT"/>
                        </w:rPr>
                        <w:t xml:space="preserve">-Il fratello Theo in una foto di </w:t>
                      </w:r>
                      <w:proofErr w:type="spellStart"/>
                      <w:r w:rsidRPr="00576B09">
                        <w:rPr>
                          <w:lang w:val="it-IT"/>
                        </w:rPr>
                        <w:t>Nadar</w:t>
                      </w:r>
                      <w:proofErr w:type="spellEnd"/>
                    </w:p>
                  </w:txbxContent>
                </v:textbox>
                <w10:wrap type="square"/>
              </v:shape>
            </w:pict>
          </mc:Fallback>
        </mc:AlternateContent>
      </w:r>
      <w:r>
        <w:rPr>
          <w:rFonts w:ascii="Century Gothic" w:hAnsi="Century Gothic"/>
          <w:i/>
          <w:noProof/>
          <w:spacing w:val="6"/>
          <w:sz w:val="20"/>
          <w:szCs w:val="20"/>
          <w:lang w:val="it-IT" w:eastAsia="it-IT"/>
        </w:rPr>
        <w:drawing>
          <wp:anchor distT="0" distB="0" distL="114300" distR="114300" simplePos="0" relativeHeight="251672576" behindDoc="0" locked="0" layoutInCell="1" allowOverlap="1" wp14:anchorId="2438BA4D" wp14:editId="70967950">
            <wp:simplePos x="0" y="0"/>
            <wp:positionH relativeFrom="column">
              <wp:posOffset>4676775</wp:posOffset>
            </wp:positionH>
            <wp:positionV relativeFrom="paragraph">
              <wp:posOffset>2063115</wp:posOffset>
            </wp:positionV>
            <wp:extent cx="1162050" cy="1663700"/>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o_van_Gogh_(1888).png"/>
                    <pic:cNvPicPr/>
                  </pic:nvPicPr>
                  <pic:blipFill>
                    <a:blip r:embed="rId7">
                      <a:extLst>
                        <a:ext uri="{28A0092B-C50C-407E-A947-70E740481C1C}">
                          <a14:useLocalDpi xmlns:a14="http://schemas.microsoft.com/office/drawing/2010/main" val="0"/>
                        </a:ext>
                      </a:extLst>
                    </a:blip>
                    <a:stretch>
                      <a:fillRect/>
                    </a:stretch>
                  </pic:blipFill>
                  <pic:spPr>
                    <a:xfrm>
                      <a:off x="0" y="0"/>
                      <a:ext cx="1162050" cy="1663700"/>
                    </a:xfrm>
                    <a:prstGeom prst="rect">
                      <a:avLst/>
                    </a:prstGeom>
                  </pic:spPr>
                </pic:pic>
              </a:graphicData>
            </a:graphic>
          </wp:anchor>
        </w:drawing>
      </w:r>
      <w:r w:rsidR="000344AA" w:rsidRPr="002C2542">
        <w:rPr>
          <w:rFonts w:ascii="Century Gothic" w:hAnsi="Century Gothic"/>
          <w:i/>
          <w:noProof/>
          <w:spacing w:val="6"/>
          <w:sz w:val="20"/>
          <w:szCs w:val="20"/>
          <w:lang w:val="it-IT"/>
        </w:rPr>
        <w:t>“Sotto cieli ora tagliati</w:t>
      </w:r>
      <w:r w:rsidR="002C2542" w:rsidRPr="002C2542">
        <w:rPr>
          <w:rFonts w:ascii="Century Gothic" w:hAnsi="Century Gothic"/>
          <w:i/>
          <w:noProof/>
          <w:spacing w:val="6"/>
          <w:sz w:val="20"/>
          <w:szCs w:val="20"/>
          <w:lang w:val="it-IT"/>
        </w:rPr>
        <w:t xml:space="preserve"> </w:t>
      </w:r>
      <w:r w:rsidR="000344AA" w:rsidRPr="002C2542">
        <w:rPr>
          <w:rFonts w:ascii="Century Gothic" w:hAnsi="Century Gothic"/>
          <w:i/>
          <w:noProof/>
          <w:spacing w:val="6"/>
          <w:sz w:val="20"/>
          <w:szCs w:val="20"/>
          <w:lang w:val="it-IT"/>
        </w:rPr>
        <w:t xml:space="preserve">nello splendore di zaffiri e turchesi ora impastati di non so quali infernali zolfi, ardenti, deleteri, e abbaglianti; sotto cieli simili a colate di </w:t>
      </w:r>
      <w:r w:rsidR="002C2542" w:rsidRPr="002C2542">
        <w:rPr>
          <w:rFonts w:ascii="Century Gothic" w:hAnsi="Century Gothic"/>
          <w:i/>
          <w:noProof/>
          <w:spacing w:val="6"/>
          <w:sz w:val="20"/>
          <w:szCs w:val="20"/>
          <w:lang w:val="it-IT"/>
        </w:rPr>
        <w:t>metalli, e cristalli in fusione</w:t>
      </w:r>
      <w:r w:rsidR="000344AA" w:rsidRPr="002C2542">
        <w:rPr>
          <w:rFonts w:ascii="Century Gothic" w:hAnsi="Century Gothic"/>
          <w:i/>
          <w:noProof/>
          <w:spacing w:val="6"/>
          <w:sz w:val="20"/>
          <w:szCs w:val="20"/>
          <w:lang w:val="it-IT"/>
        </w:rPr>
        <w:t>; dove talvolta appaiono, come irradiati, torridi dischi solari; sotto l’incessante e formidabile sgorgare</w:t>
      </w:r>
      <w:r w:rsidR="009C6FAB" w:rsidRPr="002C2542">
        <w:rPr>
          <w:rFonts w:ascii="Century Gothic" w:hAnsi="Century Gothic"/>
          <w:i/>
          <w:noProof/>
          <w:spacing w:val="6"/>
          <w:sz w:val="20"/>
          <w:szCs w:val="20"/>
          <w:lang w:val="it-IT"/>
        </w:rPr>
        <w:t xml:space="preserve"> di tutte le luci possibili; dentro atmosfere pesanti, fiammeggianti, cocenti, che sembrano sprigionarsi da fantastiche fornacidove si volatilizzano ori diamanti e gemme singolari, si distende un’insolita natura, inquitante e turbatrice, vera e quasi soprannaturale a un tempo, una natura eccessiva, dove tutto, esseri e cose, ombre e luci, forme e luci, forme e colori, s’impenna, si solleva in una volontà rabbiosa di urlare la propria essenziale canzone con il timbro più intenso e più ferocemente acuto.”</w:t>
      </w:r>
    </w:p>
    <w:p w14:paraId="00EDEA9E" w14:textId="77777777" w:rsidR="004366E2" w:rsidRPr="002C2542" w:rsidRDefault="009C6FAB">
      <w:pPr>
        <w:rPr>
          <w:i/>
          <w:noProof/>
          <w:sz w:val="20"/>
          <w:szCs w:val="20"/>
          <w:lang w:val="it-IT"/>
        </w:rPr>
      </w:pPr>
      <w:r w:rsidRPr="002C2542">
        <w:rPr>
          <w:noProof/>
          <w:sz w:val="20"/>
          <w:szCs w:val="20"/>
          <w:lang w:val="it-IT"/>
        </w:rPr>
        <w:t xml:space="preserve">E in una lettera a Theo, suo fratello, con il quale intesse una lunga e proficua corrispondenza, dichiara: </w:t>
      </w:r>
      <w:r w:rsidRPr="002C2542">
        <w:rPr>
          <w:i/>
          <w:noProof/>
          <w:sz w:val="20"/>
          <w:szCs w:val="20"/>
          <w:lang w:val="it-IT"/>
        </w:rPr>
        <w:t>“Cerca di persuadere il signor Aurier a non scrivere più articoli sulla mia pittura, insisti, prima di tutto che si sbaglia sul mio conto, e poi che realmente mi sento troppo oppresso di dolore per poter far fronte a della pubblicità. Pipingere dei quadri mi distrae, ma sentirne parlare mi dà più pena di quanto lui possa pensare.”</w:t>
      </w:r>
    </w:p>
    <w:p w14:paraId="424E68DE" w14:textId="77777777" w:rsidR="009C6FAB" w:rsidRPr="002C2542" w:rsidRDefault="003C6BD8">
      <w:pPr>
        <w:rPr>
          <w:noProof/>
          <w:sz w:val="20"/>
          <w:szCs w:val="20"/>
          <w:lang w:val="it-IT"/>
        </w:rPr>
      </w:pPr>
      <w:r w:rsidRPr="002C2542">
        <w:rPr>
          <w:noProof/>
          <w:sz w:val="20"/>
          <w:szCs w:val="20"/>
          <w:lang w:val="it-IT" w:eastAsia="it-IT"/>
        </w:rPr>
        <w:lastRenderedPageBreak/>
        <mc:AlternateContent>
          <mc:Choice Requires="wps">
            <w:drawing>
              <wp:anchor distT="0" distB="0" distL="114300" distR="114300" simplePos="0" relativeHeight="251660288" behindDoc="0" locked="0" layoutInCell="1" allowOverlap="1" wp14:anchorId="21CE40C1" wp14:editId="0096EA75">
                <wp:simplePos x="0" y="0"/>
                <wp:positionH relativeFrom="column">
                  <wp:posOffset>0</wp:posOffset>
                </wp:positionH>
                <wp:positionV relativeFrom="paragraph">
                  <wp:posOffset>3580130</wp:posOffset>
                </wp:positionV>
                <wp:extent cx="3233420" cy="635"/>
                <wp:effectExtent l="0" t="0" r="0" b="0"/>
                <wp:wrapSquare wrapText="bothSides"/>
                <wp:docPr id="2" name="Casella di testo 2"/>
                <wp:cNvGraphicFramePr/>
                <a:graphic xmlns:a="http://schemas.openxmlformats.org/drawingml/2006/main">
                  <a:graphicData uri="http://schemas.microsoft.com/office/word/2010/wordprocessingShape">
                    <wps:wsp>
                      <wps:cNvSpPr txBox="1"/>
                      <wps:spPr>
                        <a:xfrm>
                          <a:off x="0" y="0"/>
                          <a:ext cx="3233420" cy="635"/>
                        </a:xfrm>
                        <a:prstGeom prst="rect">
                          <a:avLst/>
                        </a:prstGeom>
                        <a:solidFill>
                          <a:prstClr val="white"/>
                        </a:solidFill>
                        <a:ln>
                          <a:noFill/>
                        </a:ln>
                        <a:effectLst/>
                      </wps:spPr>
                      <wps:txbx>
                        <w:txbxContent>
                          <w:p w14:paraId="25A79C41" w14:textId="77777777" w:rsidR="00E63B16" w:rsidRPr="00C6217B" w:rsidRDefault="00E63B16" w:rsidP="003C6BD8">
                            <w:pPr>
                              <w:pStyle w:val="Didascalia"/>
                              <w:rPr>
                                <w:i/>
                                <w:noProof/>
                              </w:rPr>
                            </w:pPr>
                            <w:r>
                              <w:rPr>
                                <w:i/>
                                <w:noProof/>
                              </w:rPr>
                              <w:fldChar w:fldCharType="begin"/>
                            </w:r>
                            <w:r>
                              <w:rPr>
                                <w:i/>
                                <w:noProof/>
                              </w:rPr>
                              <w:instrText xml:space="preserve"> SEQ Figure \* ARABIC </w:instrText>
                            </w:r>
                            <w:r>
                              <w:rPr>
                                <w:i/>
                                <w:noProof/>
                              </w:rPr>
                              <w:fldChar w:fldCharType="separate"/>
                            </w:r>
                            <w:r>
                              <w:rPr>
                                <w:i/>
                                <w:noProof/>
                              </w:rPr>
                              <w:t>3</w:t>
                            </w:r>
                            <w:r>
                              <w:rPr>
                                <w:i/>
                                <w:noProof/>
                              </w:rPr>
                              <w:fldChar w:fldCharType="end"/>
                            </w:r>
                            <w:r>
                              <w:t xml:space="preserve">-Millet- le </w:t>
                            </w:r>
                            <w:proofErr w:type="spellStart"/>
                            <w:r>
                              <w:t>spigolatrici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CE40C1" id="Casella di testo 2" o:spid="_x0000_s1028" type="#_x0000_t202" style="position:absolute;margin-left:0;margin-top:281.9pt;width:254.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" stroked="f">
                <v:textbox style="mso-fit-shape-to-text:t" inset="0,0,0,0">
                  <w:txbxContent>
                    <w:p w14:paraId="25A79C41" w14:textId="77777777" w:rsidR="00E63B16" w:rsidRPr="00C6217B" w:rsidRDefault="00E63B16" w:rsidP="003C6BD8">
                      <w:pPr>
                        <w:pStyle w:val="Didascalia"/>
                        <w:rPr>
                          <w:i/>
                          <w:noProof/>
                        </w:rPr>
                      </w:pPr>
                      <w:r>
                        <w:rPr>
                          <w:i/>
                          <w:noProof/>
                        </w:rPr>
                        <w:fldChar w:fldCharType="begin"/>
                      </w:r>
                      <w:r>
                        <w:rPr>
                          <w:i/>
                          <w:noProof/>
                        </w:rPr>
                        <w:instrText xml:space="preserve"> SEQ Figure \* ARABIC </w:instrText>
                      </w:r>
                      <w:r>
                        <w:rPr>
                          <w:i/>
                          <w:noProof/>
                        </w:rPr>
                        <w:fldChar w:fldCharType="separate"/>
                      </w:r>
                      <w:r>
                        <w:rPr>
                          <w:i/>
                          <w:noProof/>
                        </w:rPr>
                        <w:t>3</w:t>
                      </w:r>
                      <w:r>
                        <w:rPr>
                          <w:i/>
                          <w:noProof/>
                        </w:rPr>
                        <w:fldChar w:fldCharType="end"/>
                      </w:r>
                      <w:r>
                        <w:t xml:space="preserve">-Millet- le </w:t>
                      </w:r>
                      <w:proofErr w:type="spellStart"/>
                      <w:r>
                        <w:t>spigolatrici</w:t>
                      </w:r>
                      <w:proofErr w:type="spellEnd"/>
                    </w:p>
                  </w:txbxContent>
                </v:textbox>
                <w10:wrap type="square"/>
              </v:shape>
            </w:pict>
          </mc:Fallback>
        </mc:AlternateContent>
      </w:r>
      <w:r w:rsidRPr="002C2542">
        <w:rPr>
          <w:i/>
          <w:noProof/>
          <w:sz w:val="20"/>
          <w:szCs w:val="20"/>
          <w:lang w:val="it-IT" w:eastAsia="it-IT"/>
        </w:rPr>
        <w:drawing>
          <wp:anchor distT="0" distB="0" distL="114300" distR="114300" simplePos="0" relativeHeight="251658240" behindDoc="0" locked="0" layoutInCell="1" allowOverlap="1" wp14:anchorId="084DAF44" wp14:editId="27497CF3">
            <wp:simplePos x="0" y="0"/>
            <wp:positionH relativeFrom="margin">
              <wp:align>left</wp:align>
            </wp:positionH>
            <wp:positionV relativeFrom="paragraph">
              <wp:posOffset>1101725</wp:posOffset>
            </wp:positionV>
            <wp:extent cx="3233420" cy="2421255"/>
            <wp:effectExtent l="0" t="0" r="508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an-François_Millet_-_Gleaners_-_Google_Art_Project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3420" cy="2421255"/>
                    </a:xfrm>
                    <a:prstGeom prst="rect">
                      <a:avLst/>
                    </a:prstGeom>
                  </pic:spPr>
                </pic:pic>
              </a:graphicData>
            </a:graphic>
          </wp:anchor>
        </w:drawing>
      </w:r>
      <w:r w:rsidR="009C6FAB" w:rsidRPr="002C2542">
        <w:rPr>
          <w:noProof/>
          <w:sz w:val="20"/>
          <w:szCs w:val="20"/>
          <w:lang w:val="it-IT"/>
        </w:rPr>
        <w:t xml:space="preserve">E’ </w:t>
      </w:r>
      <w:r w:rsidR="00FF4D33" w:rsidRPr="002C2542">
        <w:rPr>
          <w:noProof/>
          <w:sz w:val="20"/>
          <w:szCs w:val="20"/>
          <w:lang w:val="it-IT"/>
        </w:rPr>
        <w:t>singolare che ci siano rimaste tutte le lettere spedite da Vincent al fratello minoire Theo. La moglie di Theo le conservò. Il fratello Theo era molto legato a Vincent e morì pochi mesi dopo il fratello, suicidatosi nel 1890 con un colpo di fucile.  Van Gogh per tutta la vita era agitato dal sacro fuoco della difesa dei deboli e degli oppressi. Così negli anni giovanili, forse seguendo l’orma paterna, il padre era pastore calvinista, cercò di diventare pastore anch’egli, iscrivendosi alla facoltà di Teolodgia di Amsterdam, senza esito. Cominciò a tradurre la Bibbia in quattro lingue e a seguire le funzioni di diverse confessioni religiose e si preparò per per entrare in una scuola preparatoria per Evangelisti a Laeken, ma anche qui, pur essendo il più preparato della classe non venne ritenuto idoneo sopretutto per la sua mancanza di sottomissione.</w:t>
      </w:r>
    </w:p>
    <w:p w14:paraId="627D4AEC" w14:textId="77777777" w:rsidR="00750C69" w:rsidRDefault="00FF4D33">
      <w:pPr>
        <w:rPr>
          <w:noProof/>
          <w:sz w:val="20"/>
          <w:szCs w:val="20"/>
          <w:lang w:val="it-IT"/>
        </w:rPr>
      </w:pPr>
      <w:r w:rsidRPr="002C2542">
        <w:rPr>
          <w:noProof/>
          <w:sz w:val="20"/>
          <w:szCs w:val="20"/>
          <w:lang w:val="it-IT"/>
        </w:rPr>
        <w:t>Nato nel 18</w:t>
      </w:r>
      <w:r w:rsidR="00B25DFC" w:rsidRPr="002C2542">
        <w:rPr>
          <w:noProof/>
          <w:sz w:val="20"/>
          <w:szCs w:val="20"/>
          <w:lang w:val="it-IT"/>
        </w:rPr>
        <w:t xml:space="preserve">53 a Groot Zundert, nel Brabante, dopo la scuola regolare, nel 1869, quindi a 16 anni si impiegò come impiegato per la casa d’arte Goupil &amp;Cie grazie a una raccomandazione di suo zio, anch’egli di nome Vincent. L’impresa trattava stampe e incisioni che riproducevano opere dei maestri francesi e olandesi. Egli potè quindi conoscere le opere di </w:t>
      </w:r>
      <w:r w:rsidR="00B25DFC" w:rsidRPr="002C2542">
        <w:rPr>
          <w:b/>
          <w:noProof/>
          <w:sz w:val="20"/>
          <w:szCs w:val="20"/>
          <w:lang w:val="it-IT"/>
        </w:rPr>
        <w:t>Millet, Daumier</w:t>
      </w:r>
      <w:r w:rsidR="00B238DF" w:rsidRPr="002C2542">
        <w:rPr>
          <w:b/>
          <w:noProof/>
          <w:sz w:val="20"/>
          <w:szCs w:val="20"/>
          <w:lang w:val="it-IT"/>
        </w:rPr>
        <w:t>, Courbet</w:t>
      </w:r>
      <w:r w:rsidR="00B25DFC" w:rsidRPr="002C2542">
        <w:rPr>
          <w:noProof/>
          <w:sz w:val="20"/>
          <w:szCs w:val="20"/>
          <w:lang w:val="it-IT"/>
        </w:rPr>
        <w:t xml:space="preserve"> e degli artisti della </w:t>
      </w:r>
      <w:r w:rsidR="00B25DFC" w:rsidRPr="002C2542">
        <w:rPr>
          <w:b/>
          <w:noProof/>
          <w:sz w:val="20"/>
          <w:szCs w:val="20"/>
          <w:lang w:val="it-IT"/>
        </w:rPr>
        <w:t>Scuola di Barbizon</w:t>
      </w:r>
      <w:r w:rsidR="003C6BD8" w:rsidRPr="002C2542">
        <w:rPr>
          <w:b/>
          <w:noProof/>
          <w:sz w:val="20"/>
          <w:szCs w:val="20"/>
          <w:lang w:val="it-IT"/>
        </w:rPr>
        <w:t xml:space="preserve"> </w:t>
      </w:r>
      <w:r w:rsidR="003C6BD8" w:rsidRPr="002C2542">
        <w:rPr>
          <w:noProof/>
          <w:sz w:val="20"/>
          <w:szCs w:val="20"/>
          <w:lang w:val="it-IT"/>
        </w:rPr>
        <w:t xml:space="preserve">e alla “Scuola dell’Aia” che si rifaceva alla grande paesaggistica olandese del ‘600. </w:t>
      </w:r>
      <w:r w:rsidR="009B5477" w:rsidRPr="002C2542">
        <w:rPr>
          <w:noProof/>
          <w:sz w:val="20"/>
          <w:szCs w:val="20"/>
          <w:lang w:val="it-IT"/>
        </w:rPr>
        <w:t xml:space="preserve"> Per sette anni anni Vincent vive tra i quadri spostandosi tra L’Aia, Bruxelles e Londra.</w:t>
      </w:r>
    </w:p>
    <w:p w14:paraId="5519F2B3" w14:textId="7BB02DE0" w:rsidR="00E74E37" w:rsidRPr="002C2542" w:rsidRDefault="009B5477">
      <w:pPr>
        <w:rPr>
          <w:noProof/>
          <w:sz w:val="20"/>
          <w:szCs w:val="20"/>
          <w:lang w:val="it-IT"/>
        </w:rPr>
      </w:pPr>
      <w:r w:rsidRPr="002C2542">
        <w:rPr>
          <w:noProof/>
          <w:sz w:val="20"/>
          <w:szCs w:val="20"/>
          <w:lang w:val="it-IT"/>
        </w:rPr>
        <w:t xml:space="preserve"> </w:t>
      </w:r>
      <w:r w:rsidR="003C6BD8" w:rsidRPr="002C2542">
        <w:rPr>
          <w:noProof/>
          <w:sz w:val="20"/>
          <w:szCs w:val="20"/>
          <w:lang w:val="it-IT"/>
        </w:rPr>
        <w:t xml:space="preserve">Ben presto van Gogh capì che non aveva alcun interesse nel commercio di opere d’arte e dopo essere stato trasferito alla filiale di Londra e il fratello Theo assunto nella filiale di Bruxelles, si licenziò nel 1876. </w:t>
      </w:r>
      <w:r w:rsidRPr="002C2542">
        <w:rPr>
          <w:noProof/>
          <w:sz w:val="20"/>
          <w:szCs w:val="20"/>
          <w:lang w:val="it-IT"/>
        </w:rPr>
        <w:t xml:space="preserve">L’inquietudine che si porta addosso sfocia in una accesa vocazione religiosa. </w:t>
      </w:r>
      <w:r w:rsidR="003C6BD8" w:rsidRPr="002C2542">
        <w:rPr>
          <w:noProof/>
          <w:sz w:val="20"/>
          <w:szCs w:val="20"/>
          <w:lang w:val="it-IT"/>
        </w:rPr>
        <w:lastRenderedPageBreak/>
        <w:t>Si dedicò così alla Teologia con i ris</w:t>
      </w:r>
      <w:r w:rsidRPr="002C2542">
        <w:rPr>
          <w:noProof/>
          <w:sz w:val="20"/>
          <w:szCs w:val="20"/>
          <w:lang w:val="it-IT"/>
        </w:rPr>
        <w:t>ultati che abbiamo visto. Quand</w:t>
      </w:r>
      <w:r w:rsidR="003C6BD8" w:rsidRPr="002C2542">
        <w:rPr>
          <w:noProof/>
          <w:sz w:val="20"/>
          <w:szCs w:val="20"/>
          <w:lang w:val="it-IT"/>
        </w:rPr>
        <w:t xml:space="preserve">o van Gogh si metteva in testa qualcosa lo perseguiva con tenacia e disperazione. </w:t>
      </w:r>
      <w:r w:rsidR="008E6591" w:rsidRPr="002C2542">
        <w:rPr>
          <w:noProof/>
          <w:sz w:val="20"/>
          <w:szCs w:val="20"/>
          <w:lang w:val="it-IT" w:eastAsia="it-IT"/>
        </w:rPr>
        <mc:AlternateContent>
          <mc:Choice Requires="wps">
            <w:drawing>
              <wp:anchor distT="0" distB="0" distL="114300" distR="114300" simplePos="0" relativeHeight="251669504" behindDoc="0" locked="0" layoutInCell="1" allowOverlap="1" wp14:anchorId="1F93C29D" wp14:editId="551E252A">
                <wp:simplePos x="0" y="0"/>
                <wp:positionH relativeFrom="column">
                  <wp:posOffset>2114550</wp:posOffset>
                </wp:positionH>
                <wp:positionV relativeFrom="paragraph">
                  <wp:posOffset>3371850</wp:posOffset>
                </wp:positionV>
                <wp:extent cx="3544570" cy="635"/>
                <wp:effectExtent l="0" t="0" r="0" b="0"/>
                <wp:wrapSquare wrapText="bothSides"/>
                <wp:docPr id="8" name="Casella di testo 8"/>
                <wp:cNvGraphicFramePr/>
                <a:graphic xmlns:a="http://schemas.openxmlformats.org/drawingml/2006/main">
                  <a:graphicData uri="http://schemas.microsoft.com/office/word/2010/wordprocessingShape">
                    <wps:wsp>
                      <wps:cNvSpPr txBox="1"/>
                      <wps:spPr>
                        <a:xfrm>
                          <a:off x="0" y="0"/>
                          <a:ext cx="3544570" cy="635"/>
                        </a:xfrm>
                        <a:prstGeom prst="rect">
                          <a:avLst/>
                        </a:prstGeom>
                        <a:solidFill>
                          <a:prstClr val="white"/>
                        </a:solidFill>
                        <a:ln>
                          <a:noFill/>
                        </a:ln>
                        <a:effectLst/>
                      </wps:spPr>
                      <wps:txbx>
                        <w:txbxContent>
                          <w:p w14:paraId="0B76D322" w14:textId="18B90F0B" w:rsidR="00E63B16" w:rsidRPr="00576B09" w:rsidRDefault="00E63B16" w:rsidP="008E6591">
                            <w:pPr>
                              <w:pStyle w:val="Didascalia"/>
                              <w:rPr>
                                <w:noProof/>
                                <w:lang w:val="it-IT"/>
                              </w:rPr>
                            </w:pPr>
                            <w:r>
                              <w:rPr>
                                <w:noProof/>
                              </w:rPr>
                              <w:fldChar w:fldCharType="begin"/>
                            </w:r>
                            <w:r w:rsidRPr="00576B09">
                              <w:rPr>
                                <w:noProof/>
                                <w:lang w:val="it-IT"/>
                              </w:rPr>
                              <w:instrText xml:space="preserve"> SEQ Figure \* ARABIC </w:instrText>
                            </w:r>
                            <w:r>
                              <w:rPr>
                                <w:noProof/>
                              </w:rPr>
                              <w:fldChar w:fldCharType="separate"/>
                            </w:r>
                            <w:r w:rsidRPr="00576B09">
                              <w:rPr>
                                <w:noProof/>
                                <w:lang w:val="it-IT"/>
                              </w:rPr>
                              <w:t>4</w:t>
                            </w:r>
                            <w:r>
                              <w:rPr>
                                <w:noProof/>
                              </w:rPr>
                              <w:fldChar w:fldCharType="end"/>
                            </w:r>
                            <w:r w:rsidRPr="00576B09">
                              <w:rPr>
                                <w:lang w:val="it-IT"/>
                              </w:rPr>
                              <w:t>- Monticelli- paesaggio (</w:t>
                            </w:r>
                            <w:proofErr w:type="gramStart"/>
                            <w:r w:rsidRPr="00576B09">
                              <w:rPr>
                                <w:lang w:val="it-IT"/>
                              </w:rPr>
                              <w:t>Frutteto  in</w:t>
                            </w:r>
                            <w:proofErr w:type="gramEnd"/>
                            <w:r w:rsidRPr="00576B09">
                              <w:rPr>
                                <w:lang w:val="it-IT"/>
                              </w:rPr>
                              <w:t xml:space="preserve"> </w:t>
                            </w:r>
                            <w:proofErr w:type="spellStart"/>
                            <w:r w:rsidRPr="00576B09">
                              <w:rPr>
                                <w:lang w:val="it-IT"/>
                              </w:rPr>
                              <w:t>provenza</w:t>
                            </w:r>
                            <w:proofErr w:type="spellEnd"/>
                            <w:r w:rsidRPr="00576B09">
                              <w:rPr>
                                <w:lang w:val="it-I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93C29D" id="Casella di testo 8" o:spid="_x0000_s1029" type="#_x0000_t202" style="position:absolute;margin-left:166.5pt;margin-top:265.5pt;width:279.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" stroked="f">
                <v:textbox style="mso-fit-shape-to-text:t" inset="0,0,0,0">
                  <w:txbxContent>
                    <w:p w14:paraId="0B76D322" w14:textId="18B90F0B" w:rsidR="00E63B16" w:rsidRPr="00576B09" w:rsidRDefault="00E63B16" w:rsidP="008E6591">
                      <w:pPr>
                        <w:pStyle w:val="Didascalia"/>
                        <w:rPr>
                          <w:noProof/>
                          <w:lang w:val="it-IT"/>
                        </w:rPr>
                      </w:pPr>
                      <w:r>
                        <w:rPr>
                          <w:noProof/>
                        </w:rPr>
                        <w:fldChar w:fldCharType="begin"/>
                      </w:r>
                      <w:r w:rsidRPr="00576B09">
                        <w:rPr>
                          <w:noProof/>
                          <w:lang w:val="it-IT"/>
                        </w:rPr>
                        <w:instrText xml:space="preserve"> SEQ Figure \* ARABIC </w:instrText>
                      </w:r>
                      <w:r>
                        <w:rPr>
                          <w:noProof/>
                        </w:rPr>
                        <w:fldChar w:fldCharType="separate"/>
                      </w:r>
                      <w:r w:rsidRPr="00576B09">
                        <w:rPr>
                          <w:noProof/>
                          <w:lang w:val="it-IT"/>
                        </w:rPr>
                        <w:t>4</w:t>
                      </w:r>
                      <w:r>
                        <w:rPr>
                          <w:noProof/>
                        </w:rPr>
                        <w:fldChar w:fldCharType="end"/>
                      </w:r>
                      <w:r w:rsidRPr="00576B09">
                        <w:rPr>
                          <w:lang w:val="it-IT"/>
                        </w:rPr>
                        <w:t>- Monticelli- paesaggio (</w:t>
                      </w:r>
                      <w:proofErr w:type="gramStart"/>
                      <w:r w:rsidRPr="00576B09">
                        <w:rPr>
                          <w:lang w:val="it-IT"/>
                        </w:rPr>
                        <w:t>Frutteto  in</w:t>
                      </w:r>
                      <w:proofErr w:type="gramEnd"/>
                      <w:r w:rsidRPr="00576B09">
                        <w:rPr>
                          <w:lang w:val="it-IT"/>
                        </w:rPr>
                        <w:t xml:space="preserve"> </w:t>
                      </w:r>
                      <w:proofErr w:type="spellStart"/>
                      <w:r w:rsidRPr="00576B09">
                        <w:rPr>
                          <w:lang w:val="it-IT"/>
                        </w:rPr>
                        <w:t>provenza</w:t>
                      </w:r>
                      <w:proofErr w:type="spellEnd"/>
                      <w:r w:rsidRPr="00576B09">
                        <w:rPr>
                          <w:lang w:val="it-IT"/>
                        </w:rPr>
                        <w:t>)</w:t>
                      </w:r>
                    </w:p>
                  </w:txbxContent>
                </v:textbox>
                <w10:wrap type="square"/>
              </v:shape>
            </w:pict>
          </mc:Fallback>
        </mc:AlternateContent>
      </w:r>
      <w:r w:rsidR="008E6591" w:rsidRPr="002C2542">
        <w:rPr>
          <w:noProof/>
          <w:sz w:val="20"/>
          <w:szCs w:val="20"/>
          <w:lang w:val="it-IT" w:eastAsia="it-IT"/>
        </w:rPr>
        <w:drawing>
          <wp:anchor distT="0" distB="0" distL="114300" distR="114300" simplePos="0" relativeHeight="251667456" behindDoc="0" locked="0" layoutInCell="1" allowOverlap="1" wp14:anchorId="23CC3E8A" wp14:editId="08037298">
            <wp:simplePos x="0" y="0"/>
            <wp:positionH relativeFrom="column">
              <wp:posOffset>2114550</wp:posOffset>
            </wp:positionH>
            <wp:positionV relativeFrom="paragraph">
              <wp:posOffset>1162050</wp:posOffset>
            </wp:positionV>
            <wp:extent cx="3544570" cy="2152650"/>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chard in Provence.jpg"/>
                    <pic:cNvPicPr/>
                  </pic:nvPicPr>
                  <pic:blipFill>
                    <a:blip r:embed="rId9">
                      <a:extLst>
                        <a:ext uri="{28A0092B-C50C-407E-A947-70E740481C1C}">
                          <a14:useLocalDpi xmlns:a14="http://schemas.microsoft.com/office/drawing/2010/main" val="0"/>
                        </a:ext>
                      </a:extLst>
                    </a:blip>
                    <a:stretch>
                      <a:fillRect/>
                    </a:stretch>
                  </pic:blipFill>
                  <pic:spPr>
                    <a:xfrm>
                      <a:off x="0" y="0"/>
                      <a:ext cx="3544570" cy="2152650"/>
                    </a:xfrm>
                    <a:prstGeom prst="rect">
                      <a:avLst/>
                    </a:prstGeom>
                  </pic:spPr>
                </pic:pic>
              </a:graphicData>
            </a:graphic>
            <wp14:sizeRelH relativeFrom="margin">
              <wp14:pctWidth>0</wp14:pctWidth>
            </wp14:sizeRelH>
            <wp14:sizeRelV relativeFrom="margin">
              <wp14:pctHeight>0</wp14:pctHeight>
            </wp14:sizeRelV>
          </wp:anchor>
        </w:drawing>
      </w:r>
    </w:p>
    <w:p w14:paraId="5F80B177" w14:textId="476D5B88" w:rsidR="00FF4D33" w:rsidRPr="002C2542" w:rsidRDefault="003C6BD8">
      <w:pPr>
        <w:rPr>
          <w:i/>
          <w:noProof/>
          <w:sz w:val="20"/>
          <w:szCs w:val="20"/>
          <w:lang w:val="it-IT"/>
        </w:rPr>
      </w:pPr>
      <w:r w:rsidRPr="002C2542">
        <w:rPr>
          <w:noProof/>
          <w:sz w:val="20"/>
          <w:szCs w:val="20"/>
          <w:lang w:val="it-IT"/>
        </w:rPr>
        <w:t>Così riuscì comunque a farsi affidare</w:t>
      </w:r>
      <w:r w:rsidR="009B5477" w:rsidRPr="002C2542">
        <w:rPr>
          <w:noProof/>
          <w:sz w:val="20"/>
          <w:szCs w:val="20"/>
          <w:lang w:val="it-IT"/>
        </w:rPr>
        <w:t xml:space="preserve"> un incarico di sei mesi dalla Scuola Evangelista di Bruxelles. Si recò quindi nel Borinage, regione mineraria del Belgio, Seguiva quella corrente di umanitarismo cristiano, di socialismo umanitario, di solidarismo ((cui aderiva anche il padre) che lo portava a condividere tutto con i minatori del Borinage: viveva in una baracca, dormendo per terra e</w:t>
      </w:r>
      <w:r w:rsidR="00E74E37" w:rsidRPr="002C2542">
        <w:rPr>
          <w:noProof/>
          <w:sz w:val="20"/>
          <w:szCs w:val="20"/>
          <w:lang w:val="it-IT"/>
        </w:rPr>
        <w:t xml:space="preserve"> </w:t>
      </w:r>
      <w:r w:rsidR="009B5477" w:rsidRPr="002C2542">
        <w:rPr>
          <w:noProof/>
          <w:sz w:val="20"/>
          <w:szCs w:val="20"/>
          <w:lang w:val="it-IT"/>
        </w:rPr>
        <w:t>digiunando, regalando ogni suo avere, curando i malati e scendendo a predicare in miniera. Il suo mandato non venne però rinnovato. Non desistette e continuò il suo apostolato anche senza stipendio.</w:t>
      </w:r>
      <w:r w:rsidR="00E74E37" w:rsidRPr="002C2542">
        <w:rPr>
          <w:noProof/>
          <w:sz w:val="20"/>
          <w:szCs w:val="20"/>
          <w:lang w:val="it-IT"/>
        </w:rPr>
        <w:t xml:space="preserve"> Si sentiva più libero adesso non più legato ai precetti di una teologia dottrinaria ma per seguire </w:t>
      </w:r>
      <w:r w:rsidR="00E74E37" w:rsidRPr="002C2542">
        <w:rPr>
          <w:i/>
          <w:noProof/>
          <w:sz w:val="20"/>
          <w:szCs w:val="20"/>
          <w:lang w:val="it-IT"/>
        </w:rPr>
        <w:t xml:space="preserve">“un corso gratuito alla grande università della </w:t>
      </w:r>
      <w:commentRangeStart w:id="0"/>
      <w:commentRangeStart w:id="1"/>
      <w:commentRangeStart w:id="2"/>
      <w:r w:rsidR="00E74E37" w:rsidRPr="002C2542">
        <w:rPr>
          <w:i/>
          <w:noProof/>
          <w:sz w:val="20"/>
          <w:szCs w:val="20"/>
          <w:lang w:val="it-IT"/>
        </w:rPr>
        <w:t>miseria</w:t>
      </w:r>
      <w:commentRangeEnd w:id="0"/>
      <w:r w:rsidR="00E74E37" w:rsidRPr="002C2542">
        <w:rPr>
          <w:rStyle w:val="Rimandocommento"/>
          <w:sz w:val="20"/>
          <w:szCs w:val="20"/>
        </w:rPr>
        <w:commentReference w:id="0"/>
      </w:r>
      <w:commentRangeEnd w:id="1"/>
      <w:r w:rsidR="00E74E37" w:rsidRPr="002C2542">
        <w:rPr>
          <w:rStyle w:val="Rimandocommento"/>
          <w:sz w:val="20"/>
          <w:szCs w:val="20"/>
        </w:rPr>
        <w:commentReference w:id="1"/>
      </w:r>
      <w:commentRangeEnd w:id="2"/>
      <w:r w:rsidR="002F4B5F">
        <w:rPr>
          <w:rStyle w:val="Rimandocommento"/>
        </w:rPr>
        <w:commentReference w:id="2"/>
      </w:r>
      <w:r w:rsidR="00E74E37" w:rsidRPr="002C2542">
        <w:rPr>
          <w:i/>
          <w:noProof/>
          <w:sz w:val="20"/>
          <w:szCs w:val="20"/>
          <w:lang w:val="it-IT"/>
        </w:rPr>
        <w:t xml:space="preserve">” </w:t>
      </w:r>
      <w:r w:rsidR="00E74E37" w:rsidRPr="002C2542">
        <w:rPr>
          <w:noProof/>
          <w:sz w:val="20"/>
          <w:szCs w:val="20"/>
          <w:lang w:val="it-IT"/>
        </w:rPr>
        <w:t xml:space="preserve">come lui stesso disse. L’evangelismo e il socialismo umanitario avevano trovato in lui un punto d’incontro che lo ponevano contro la religione formalistica di tanti religiosi. Per lui San Paolo era </w:t>
      </w:r>
      <w:r w:rsidR="00E74E37" w:rsidRPr="002C2542">
        <w:rPr>
          <w:i/>
          <w:noProof/>
          <w:sz w:val="20"/>
          <w:szCs w:val="20"/>
          <w:lang w:val="it-IT"/>
        </w:rPr>
        <w:t>“un operaio coi segni del dolore, della sofferenza, della fatica, senza alcuna apparente bellezza, ma con un’anima immortale.”</w:t>
      </w:r>
    </w:p>
    <w:p w14:paraId="67250668" w14:textId="7D616B92" w:rsidR="00ED116F" w:rsidRDefault="00750C69">
      <w:pPr>
        <w:rPr>
          <w:noProof/>
          <w:sz w:val="20"/>
          <w:szCs w:val="20"/>
          <w:lang w:val="it-IT"/>
        </w:rPr>
      </w:pPr>
      <w:r w:rsidRPr="002C2542">
        <w:rPr>
          <w:noProof/>
          <w:sz w:val="20"/>
          <w:szCs w:val="20"/>
          <w:lang w:val="it-IT" w:eastAsia="it-IT"/>
        </w:rPr>
        <mc:AlternateContent>
          <mc:Choice Requires="wps">
            <w:drawing>
              <wp:anchor distT="0" distB="0" distL="114300" distR="114300" simplePos="0" relativeHeight="251666432" behindDoc="0" locked="0" layoutInCell="1" allowOverlap="1" wp14:anchorId="737C0A69" wp14:editId="58FCB08F">
                <wp:simplePos x="0" y="0"/>
                <wp:positionH relativeFrom="margin">
                  <wp:posOffset>2743200</wp:posOffset>
                </wp:positionH>
                <wp:positionV relativeFrom="paragraph">
                  <wp:posOffset>2299335</wp:posOffset>
                </wp:positionV>
                <wp:extent cx="381000" cy="104775"/>
                <wp:effectExtent l="0" t="0" r="0" b="9525"/>
                <wp:wrapSquare wrapText="bothSides"/>
                <wp:docPr id="6" name="Casella di testo 6"/>
                <wp:cNvGraphicFramePr/>
                <a:graphic xmlns:a="http://schemas.openxmlformats.org/drawingml/2006/main">
                  <a:graphicData uri="http://schemas.microsoft.com/office/word/2010/wordprocessingShape">
                    <wps:wsp>
                      <wps:cNvSpPr txBox="1"/>
                      <wps:spPr>
                        <a:xfrm>
                          <a:off x="0" y="0"/>
                          <a:ext cx="381000" cy="104775"/>
                        </a:xfrm>
                        <a:prstGeom prst="rect">
                          <a:avLst/>
                        </a:prstGeom>
                        <a:solidFill>
                          <a:prstClr val="white"/>
                        </a:solidFill>
                        <a:ln>
                          <a:noFill/>
                        </a:ln>
                        <a:effectLst/>
                      </wps:spPr>
                      <wps:txbx>
                        <w:txbxContent>
                          <w:p w14:paraId="7B0A5E35" w14:textId="34E4EB59" w:rsidR="00E63B16" w:rsidRPr="000246BC" w:rsidRDefault="00E63B16" w:rsidP="00207E06">
                            <w:pPr>
                              <w:pStyle w:val="Didascali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C0A69" id="Casella di testo 6" o:spid="_x0000_s1030" type="#_x0000_t202" style="position:absolute;margin-left:3in;margin-top:181.05pt;width:30pt;height:8.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" stroked="f">
                <v:textbox inset="0,0,0,0">
                  <w:txbxContent>
                    <w:p w14:paraId="7B0A5E35" w14:textId="34E4EB59" w:rsidR="00E63B16" w:rsidRPr="000246BC" w:rsidRDefault="00E63B16" w:rsidP="00207E06">
                      <w:pPr>
                        <w:pStyle w:val="Didascalia"/>
                        <w:rPr>
                          <w:noProof/>
                        </w:rPr>
                      </w:pPr>
                    </w:p>
                  </w:txbxContent>
                </v:textbox>
                <w10:wrap type="square" anchorx="margin"/>
              </v:shape>
            </w:pict>
          </mc:Fallback>
        </mc:AlternateContent>
      </w:r>
      <w:r w:rsidR="00A554DB" w:rsidRPr="002C2542">
        <w:rPr>
          <w:noProof/>
          <w:sz w:val="20"/>
          <w:szCs w:val="20"/>
          <w:lang w:val="it-IT" w:eastAsia="it-IT"/>
        </w:rPr>
        <mc:AlternateContent>
          <mc:Choice Requires="wps">
            <w:drawing>
              <wp:anchor distT="0" distB="0" distL="114300" distR="114300" simplePos="0" relativeHeight="251671552" behindDoc="0" locked="0" layoutInCell="1" allowOverlap="1" wp14:anchorId="67CA56A3" wp14:editId="78F83246">
                <wp:simplePos x="0" y="0"/>
                <wp:positionH relativeFrom="column">
                  <wp:posOffset>0</wp:posOffset>
                </wp:positionH>
                <wp:positionV relativeFrom="paragraph">
                  <wp:posOffset>2305685</wp:posOffset>
                </wp:positionV>
                <wp:extent cx="3165475" cy="635"/>
                <wp:effectExtent l="0" t="0" r="0" b="0"/>
                <wp:wrapSquare wrapText="bothSides"/>
                <wp:docPr id="9" name="Casella di testo 9"/>
                <wp:cNvGraphicFramePr/>
                <a:graphic xmlns:a="http://schemas.openxmlformats.org/drawingml/2006/main">
                  <a:graphicData uri="http://schemas.microsoft.com/office/word/2010/wordprocessingShape">
                    <wps:wsp>
                      <wps:cNvSpPr txBox="1"/>
                      <wps:spPr>
                        <a:xfrm>
                          <a:off x="0" y="0"/>
                          <a:ext cx="3165475" cy="635"/>
                        </a:xfrm>
                        <a:prstGeom prst="rect">
                          <a:avLst/>
                        </a:prstGeom>
                        <a:solidFill>
                          <a:prstClr val="white"/>
                        </a:solidFill>
                        <a:ln>
                          <a:noFill/>
                        </a:ln>
                        <a:effectLst/>
                      </wps:spPr>
                      <wps:txbx>
                        <w:txbxContent>
                          <w:p w14:paraId="4B8B50B4" w14:textId="6547413A" w:rsidR="00E63B16" w:rsidRPr="00576B09" w:rsidRDefault="00E63B16" w:rsidP="00A554DB">
                            <w:pPr>
                              <w:pStyle w:val="Didascalia"/>
                              <w:rPr>
                                <w:noProof/>
                                <w:lang w:val="it-IT"/>
                              </w:rPr>
                            </w:pPr>
                            <w:r>
                              <w:rPr>
                                <w:noProof/>
                              </w:rPr>
                              <w:fldChar w:fldCharType="begin"/>
                            </w:r>
                            <w:r w:rsidRPr="00576B09">
                              <w:rPr>
                                <w:noProof/>
                                <w:lang w:val="it-IT"/>
                              </w:rPr>
                              <w:instrText xml:space="preserve"> SEQ Figure \* ARABIC </w:instrText>
                            </w:r>
                            <w:r>
                              <w:rPr>
                                <w:noProof/>
                              </w:rPr>
                              <w:fldChar w:fldCharType="separate"/>
                            </w:r>
                            <w:r w:rsidRPr="00576B09">
                              <w:rPr>
                                <w:noProof/>
                                <w:lang w:val="it-IT"/>
                              </w:rPr>
                              <w:t>5</w:t>
                            </w:r>
                            <w:r>
                              <w:rPr>
                                <w:noProof/>
                              </w:rPr>
                              <w:fldChar w:fldCharType="end"/>
                            </w:r>
                            <w:r w:rsidRPr="00576B09">
                              <w:rPr>
                                <w:lang w:val="it-IT"/>
                              </w:rPr>
                              <w:t>- Van Gogh -I mangiatori di patate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CA56A3" id="Casella di testo 9" o:spid="_x0000_s1031" type="#_x0000_t202" style="position:absolute;margin-left:0;margin-top:181.55pt;width:249.2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" stroked="f">
                <v:textbox style="mso-fit-shape-to-text:t" inset="0,0,0,0">
                  <w:txbxContent>
                    <w:p w14:paraId="4B8B50B4" w14:textId="6547413A" w:rsidR="00E63B16" w:rsidRPr="00576B09" w:rsidRDefault="00E63B16" w:rsidP="00A554DB">
                      <w:pPr>
                        <w:pStyle w:val="Didascalia"/>
                        <w:rPr>
                          <w:noProof/>
                          <w:lang w:val="it-IT"/>
                        </w:rPr>
                      </w:pPr>
                      <w:r>
                        <w:rPr>
                          <w:noProof/>
                        </w:rPr>
                        <w:fldChar w:fldCharType="begin"/>
                      </w:r>
                      <w:r w:rsidRPr="00576B09">
                        <w:rPr>
                          <w:noProof/>
                          <w:lang w:val="it-IT"/>
                        </w:rPr>
                        <w:instrText xml:space="preserve"> SEQ Figure \* ARABIC </w:instrText>
                      </w:r>
                      <w:r>
                        <w:rPr>
                          <w:noProof/>
                        </w:rPr>
                        <w:fldChar w:fldCharType="separate"/>
                      </w:r>
                      <w:r w:rsidRPr="00576B09">
                        <w:rPr>
                          <w:noProof/>
                          <w:lang w:val="it-IT"/>
                        </w:rPr>
                        <w:t>5</w:t>
                      </w:r>
                      <w:r>
                        <w:rPr>
                          <w:noProof/>
                        </w:rPr>
                        <w:fldChar w:fldCharType="end"/>
                      </w:r>
                      <w:r w:rsidRPr="00576B09">
                        <w:rPr>
                          <w:lang w:val="it-IT"/>
                        </w:rPr>
                        <w:t>- Van Gogh -I mangiatori di patate</w:t>
                      </w:r>
                    </w:p>
                  </w:txbxContent>
                </v:textbox>
                <w10:wrap type="square"/>
              </v:shape>
            </w:pict>
          </mc:Fallback>
        </mc:AlternateContent>
      </w:r>
      <w:r w:rsidR="00A554DB" w:rsidRPr="002C2542">
        <w:rPr>
          <w:noProof/>
          <w:sz w:val="20"/>
          <w:szCs w:val="20"/>
          <w:lang w:val="it-IT" w:eastAsia="it-IT"/>
        </w:rPr>
        <w:drawing>
          <wp:anchor distT="0" distB="0" distL="114300" distR="114300" simplePos="0" relativeHeight="251664384" behindDoc="0" locked="0" layoutInCell="1" allowOverlap="1" wp14:anchorId="6EDF0693" wp14:editId="3B1FB359">
            <wp:simplePos x="0" y="0"/>
            <wp:positionH relativeFrom="margin">
              <wp:align>left</wp:align>
            </wp:positionH>
            <wp:positionV relativeFrom="paragraph">
              <wp:posOffset>12700</wp:posOffset>
            </wp:positionV>
            <wp:extent cx="3165475" cy="223583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0px-Vincent_Van_Gogh_-_I_mangiatori_di_patate-188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5475" cy="2235835"/>
                    </a:xfrm>
                    <a:prstGeom prst="rect">
                      <a:avLst/>
                    </a:prstGeom>
                  </pic:spPr>
                </pic:pic>
              </a:graphicData>
            </a:graphic>
          </wp:anchor>
        </w:drawing>
      </w:r>
      <w:r w:rsidR="00ED116F" w:rsidRPr="002C2542">
        <w:rPr>
          <w:noProof/>
          <w:sz w:val="20"/>
          <w:szCs w:val="20"/>
          <w:lang w:val="it-IT"/>
        </w:rPr>
        <w:t xml:space="preserve">Intanto cominciava ad esercitarsi nel disegno. Non aveva seguito un corso di studi artistici regolari ma da autoditatta si impegnava moltissimo copiando stampe che si faceva mandare da Theo. Copiava contadini e minatori. </w:t>
      </w:r>
      <w:r w:rsidR="00207E06" w:rsidRPr="002C2542">
        <w:rPr>
          <w:noProof/>
          <w:sz w:val="20"/>
          <w:szCs w:val="20"/>
          <w:lang w:val="it-IT"/>
        </w:rPr>
        <w:t>Il suo tratto ere un po’ sgraziat</w:t>
      </w:r>
      <w:r w:rsidR="00E74E37" w:rsidRPr="002C2542">
        <w:rPr>
          <w:noProof/>
          <w:sz w:val="20"/>
          <w:szCs w:val="20"/>
          <w:lang w:val="it-IT"/>
        </w:rPr>
        <w:t>o ma già efficace nel solco di M</w:t>
      </w:r>
      <w:r w:rsidR="00207E06" w:rsidRPr="002C2542">
        <w:rPr>
          <w:noProof/>
          <w:sz w:val="20"/>
          <w:szCs w:val="20"/>
          <w:lang w:val="it-IT"/>
        </w:rPr>
        <w:t>illet e Daumier. Egli non era mai contento e continuava ad esercitarsi soprattutto a carboncino. Dobbiamo dire</w:t>
      </w:r>
      <w:r w:rsidR="00B238DF" w:rsidRPr="002C2542">
        <w:rPr>
          <w:noProof/>
          <w:sz w:val="20"/>
          <w:szCs w:val="20"/>
          <w:lang w:val="it-IT"/>
        </w:rPr>
        <w:t xml:space="preserve"> che amava anche pittori lontani</w:t>
      </w:r>
      <w:r w:rsidR="00207E06" w:rsidRPr="002C2542">
        <w:rPr>
          <w:noProof/>
          <w:sz w:val="20"/>
          <w:szCs w:val="20"/>
          <w:lang w:val="it-IT"/>
        </w:rPr>
        <w:t xml:space="preserve"> dalla sua esperienza come </w:t>
      </w:r>
      <w:r w:rsidR="00207E06" w:rsidRPr="002C2542">
        <w:rPr>
          <w:b/>
          <w:noProof/>
          <w:sz w:val="20"/>
          <w:szCs w:val="20"/>
          <w:lang w:val="it-IT"/>
        </w:rPr>
        <w:t>Monticelli</w:t>
      </w:r>
      <w:r w:rsidR="00207E06" w:rsidRPr="002C2542">
        <w:rPr>
          <w:noProof/>
          <w:sz w:val="20"/>
          <w:szCs w:val="20"/>
          <w:lang w:val="it-IT"/>
        </w:rPr>
        <w:t xml:space="preserve"> o </w:t>
      </w:r>
      <w:r w:rsidR="00207E06" w:rsidRPr="002C2542">
        <w:rPr>
          <w:b/>
          <w:noProof/>
          <w:sz w:val="20"/>
          <w:szCs w:val="20"/>
          <w:lang w:val="it-IT"/>
        </w:rPr>
        <w:t>Delacroix.</w:t>
      </w:r>
      <w:r w:rsidR="002C2542" w:rsidRPr="002C2542">
        <w:rPr>
          <w:b/>
          <w:noProof/>
          <w:sz w:val="20"/>
          <w:szCs w:val="20"/>
          <w:lang w:val="it-IT"/>
        </w:rPr>
        <w:t xml:space="preserve"> </w:t>
      </w:r>
      <w:r w:rsidR="00B238DF" w:rsidRPr="002C2542">
        <w:rPr>
          <w:noProof/>
          <w:sz w:val="20"/>
          <w:szCs w:val="20"/>
          <w:lang w:val="it-IT"/>
        </w:rPr>
        <w:t>Sentiva il fascino del colore di Delacroix, della veemenza del suo colore.</w:t>
      </w:r>
    </w:p>
    <w:p w14:paraId="710E5349" w14:textId="77777777" w:rsidR="00750C69" w:rsidRPr="002C2542" w:rsidRDefault="00750C69">
      <w:pPr>
        <w:rPr>
          <w:noProof/>
          <w:sz w:val="20"/>
          <w:szCs w:val="20"/>
          <w:lang w:val="it-IT"/>
        </w:rPr>
      </w:pPr>
    </w:p>
    <w:p w14:paraId="1F41AF9F" w14:textId="77777777" w:rsidR="00750C69" w:rsidRDefault="00207E06">
      <w:pPr>
        <w:rPr>
          <w:noProof/>
          <w:sz w:val="20"/>
          <w:szCs w:val="20"/>
          <w:lang w:val="it-IT"/>
        </w:rPr>
      </w:pPr>
      <w:r w:rsidRPr="002C2542">
        <w:rPr>
          <w:noProof/>
          <w:sz w:val="20"/>
          <w:szCs w:val="20"/>
          <w:lang w:val="it-IT"/>
        </w:rPr>
        <w:lastRenderedPageBreak/>
        <w:t xml:space="preserve">Leggeva molto: dalla </w:t>
      </w:r>
      <w:r w:rsidRPr="002C2542">
        <w:rPr>
          <w:i/>
          <w:noProof/>
          <w:sz w:val="20"/>
          <w:szCs w:val="20"/>
          <w:lang w:val="it-IT"/>
        </w:rPr>
        <w:t>Bibbia</w:t>
      </w:r>
      <w:r w:rsidRPr="002C2542">
        <w:rPr>
          <w:noProof/>
          <w:sz w:val="20"/>
          <w:szCs w:val="20"/>
          <w:lang w:val="it-IT"/>
        </w:rPr>
        <w:t xml:space="preserve"> ovviamente a</w:t>
      </w:r>
      <w:r w:rsidRPr="002C2542">
        <w:rPr>
          <w:i/>
          <w:noProof/>
          <w:sz w:val="20"/>
          <w:szCs w:val="20"/>
          <w:lang w:val="it-IT"/>
        </w:rPr>
        <w:t xml:space="preserve"> “La Revolution Francaise” </w:t>
      </w:r>
      <w:r w:rsidRPr="002C2542">
        <w:rPr>
          <w:noProof/>
          <w:sz w:val="20"/>
          <w:szCs w:val="20"/>
          <w:lang w:val="it-IT"/>
        </w:rPr>
        <w:t xml:space="preserve">di Michelet, da Dickens a Hugo, </w:t>
      </w:r>
      <w:r w:rsidR="00E74E37" w:rsidRPr="002C2542">
        <w:rPr>
          <w:noProof/>
          <w:sz w:val="20"/>
          <w:szCs w:val="20"/>
          <w:lang w:val="it-IT"/>
        </w:rPr>
        <w:t xml:space="preserve">da Shakespeare a Eschilo, </w:t>
      </w:r>
      <w:r w:rsidR="00750C69">
        <w:rPr>
          <w:noProof/>
          <w:sz w:val="20"/>
          <w:szCs w:val="20"/>
          <w:lang w:val="it-IT"/>
        </w:rPr>
        <w:t xml:space="preserve">per finire </w:t>
      </w:r>
      <w:r w:rsidRPr="002C2542">
        <w:rPr>
          <w:noProof/>
          <w:sz w:val="20"/>
          <w:szCs w:val="20"/>
          <w:lang w:val="it-IT"/>
        </w:rPr>
        <w:t xml:space="preserve">al </w:t>
      </w:r>
      <w:r w:rsidR="00E74E37" w:rsidRPr="002C2542">
        <w:rPr>
          <w:noProof/>
          <w:sz w:val="20"/>
          <w:szCs w:val="20"/>
          <w:lang w:val="it-IT"/>
        </w:rPr>
        <w:t>“</w:t>
      </w:r>
      <w:r w:rsidRPr="002C2542">
        <w:rPr>
          <w:i/>
          <w:noProof/>
          <w:sz w:val="20"/>
          <w:szCs w:val="20"/>
          <w:lang w:val="it-IT"/>
        </w:rPr>
        <w:t>Germinal</w:t>
      </w:r>
      <w:r w:rsidR="00E74E37" w:rsidRPr="002C2542">
        <w:rPr>
          <w:i/>
          <w:noProof/>
          <w:sz w:val="20"/>
          <w:szCs w:val="20"/>
          <w:lang w:val="it-IT"/>
        </w:rPr>
        <w:t>”</w:t>
      </w:r>
      <w:r w:rsidRPr="002C2542">
        <w:rPr>
          <w:noProof/>
          <w:sz w:val="20"/>
          <w:szCs w:val="20"/>
          <w:lang w:val="it-IT"/>
        </w:rPr>
        <w:t xml:space="preserve"> di Zolà. I lbri di Zolà erano per van Gogh </w:t>
      </w:r>
      <w:r w:rsidRPr="002C2542">
        <w:rPr>
          <w:i/>
          <w:noProof/>
          <w:sz w:val="20"/>
          <w:szCs w:val="20"/>
          <w:lang w:val="it-IT"/>
        </w:rPr>
        <w:t>“i migliori trattati sull’epoca attuale”.</w:t>
      </w:r>
      <w:r w:rsidRPr="002C2542">
        <w:rPr>
          <w:noProof/>
          <w:sz w:val="20"/>
          <w:szCs w:val="20"/>
          <w:lang w:val="it-IT"/>
        </w:rPr>
        <w:t xml:space="preserve"> </w:t>
      </w:r>
      <w:r w:rsidR="00A554DB" w:rsidRPr="002C2542">
        <w:rPr>
          <w:noProof/>
          <w:sz w:val="20"/>
          <w:szCs w:val="20"/>
          <w:lang w:val="it-IT"/>
        </w:rPr>
        <w:t xml:space="preserve">La sua ricerca della verità dell’uomo, della sofferenza, della natura, dell’uomo inserito nella natura lo porterà ad affermare: </w:t>
      </w:r>
      <w:r w:rsidR="00A554DB" w:rsidRPr="002C2542">
        <w:rPr>
          <w:i/>
          <w:noProof/>
          <w:sz w:val="20"/>
          <w:szCs w:val="20"/>
          <w:lang w:val="it-IT"/>
        </w:rPr>
        <w:t>“La mano di un lavoratore è meglio dell’Apollo del Belvedere”</w:t>
      </w:r>
      <w:r w:rsidR="00A554DB" w:rsidRPr="002C2542">
        <w:rPr>
          <w:noProof/>
          <w:sz w:val="20"/>
          <w:szCs w:val="20"/>
          <w:lang w:val="it-IT"/>
        </w:rPr>
        <w:t xml:space="preserve">. </w:t>
      </w:r>
    </w:p>
    <w:p w14:paraId="1273BE5E" w14:textId="35FB3656" w:rsidR="00207E06" w:rsidRPr="002C2542" w:rsidRDefault="00A554DB">
      <w:pPr>
        <w:rPr>
          <w:noProof/>
          <w:sz w:val="20"/>
          <w:szCs w:val="20"/>
          <w:lang w:val="it-IT"/>
        </w:rPr>
      </w:pPr>
      <w:r w:rsidRPr="002C2542">
        <w:rPr>
          <w:noProof/>
          <w:sz w:val="20"/>
          <w:szCs w:val="20"/>
          <w:lang w:val="it-IT"/>
        </w:rPr>
        <w:t xml:space="preserve">E’ in questo periodo che Theo comincia a mandare soldi a Vincent per poterlo sostenere. Ed è in questo periodo (1880) che Vincent fa lo sforzo maggiore per migliorarsi, con la stessa dedizione usata pochi anni prima </w:t>
      </w:r>
      <w:r w:rsidR="002C2542" w:rsidRPr="002C2542">
        <w:rPr>
          <w:noProof/>
          <w:sz w:val="20"/>
          <w:szCs w:val="20"/>
          <w:lang w:val="it-IT"/>
        </w:rPr>
        <w:t>per predicare. Studia da</w:t>
      </w:r>
      <w:r w:rsidRPr="002C2542">
        <w:rPr>
          <w:noProof/>
          <w:sz w:val="20"/>
          <w:szCs w:val="20"/>
          <w:lang w:val="it-IT"/>
        </w:rPr>
        <w:t xml:space="preserve"> stampe</w:t>
      </w:r>
      <w:r w:rsidR="002C2542" w:rsidRPr="002C2542">
        <w:rPr>
          <w:noProof/>
          <w:sz w:val="20"/>
          <w:szCs w:val="20"/>
          <w:lang w:val="it-IT"/>
        </w:rPr>
        <w:t xml:space="preserve"> di</w:t>
      </w:r>
      <w:r w:rsidR="0064244B" w:rsidRPr="002C2542">
        <w:rPr>
          <w:noProof/>
          <w:sz w:val="20"/>
          <w:szCs w:val="20"/>
          <w:lang w:val="it-IT"/>
        </w:rPr>
        <w:t xml:space="preserve"> Millet, Daubigny e Daumier e </w:t>
      </w:r>
      <w:r w:rsidR="002C2542" w:rsidRPr="002C2542">
        <w:rPr>
          <w:noProof/>
          <w:sz w:val="20"/>
          <w:szCs w:val="20"/>
          <w:lang w:val="it-IT"/>
        </w:rPr>
        <w:t>Gustav Dorè</w:t>
      </w:r>
      <w:r w:rsidRPr="002C2542">
        <w:rPr>
          <w:noProof/>
          <w:sz w:val="20"/>
          <w:szCs w:val="20"/>
          <w:lang w:val="it-IT"/>
        </w:rPr>
        <w:t xml:space="preserve">, </w:t>
      </w:r>
      <w:r w:rsidR="0064244B" w:rsidRPr="002C2542">
        <w:rPr>
          <w:noProof/>
          <w:sz w:val="20"/>
          <w:szCs w:val="20"/>
          <w:lang w:val="it-IT"/>
        </w:rPr>
        <w:t xml:space="preserve">studia sul manuale “Cours de dessin” di Charles Bargue edito da Goupil e anche “Exercise de fusain”, </w:t>
      </w:r>
      <w:r w:rsidRPr="002C2542">
        <w:rPr>
          <w:noProof/>
          <w:sz w:val="20"/>
          <w:szCs w:val="20"/>
          <w:lang w:val="it-IT"/>
        </w:rPr>
        <w:t>copia incessantemente contadini e operai,</w:t>
      </w:r>
      <w:r w:rsidR="0064244B" w:rsidRPr="002C2542">
        <w:rPr>
          <w:noProof/>
          <w:sz w:val="20"/>
          <w:szCs w:val="20"/>
          <w:lang w:val="it-IT"/>
        </w:rPr>
        <w:t xml:space="preserve"> soprattutto la serie di stampe di Millet </w:t>
      </w:r>
      <w:r w:rsidR="0064244B" w:rsidRPr="002C2542">
        <w:rPr>
          <w:i/>
          <w:noProof/>
          <w:sz w:val="20"/>
          <w:szCs w:val="20"/>
          <w:lang w:val="it-IT"/>
        </w:rPr>
        <w:t>“Lavori nei campi”</w:t>
      </w:r>
      <w:r w:rsidRPr="002C2542">
        <w:rPr>
          <w:i/>
          <w:noProof/>
          <w:sz w:val="20"/>
          <w:szCs w:val="20"/>
          <w:lang w:val="it-IT"/>
        </w:rPr>
        <w:t xml:space="preserve"> </w:t>
      </w:r>
      <w:r w:rsidR="0064244B" w:rsidRPr="002C2542">
        <w:rPr>
          <w:noProof/>
          <w:sz w:val="20"/>
          <w:szCs w:val="20"/>
          <w:lang w:val="it-IT"/>
        </w:rPr>
        <w:t>, l</w:t>
      </w:r>
      <w:r w:rsidRPr="002C2542">
        <w:rPr>
          <w:noProof/>
          <w:sz w:val="20"/>
          <w:szCs w:val="20"/>
          <w:lang w:val="it-IT"/>
        </w:rPr>
        <w:t xml:space="preserve">egge e appena può (quando si trova ad Amsterdam, L’Aia, Londra, e poi a Parigi) studia le opere dei grandi maestri che finalmente può vedere dal vivo. </w:t>
      </w:r>
      <w:r w:rsidR="0064244B" w:rsidRPr="002C2542">
        <w:rPr>
          <w:noProof/>
          <w:sz w:val="20"/>
          <w:szCs w:val="20"/>
          <w:lang w:val="it-IT"/>
        </w:rPr>
        <w:t xml:space="preserve">Una volta volle percorrere a piedi 70 Km per conoscere uno dei suoi preferiti pittori della scuola di Barbizon, </w:t>
      </w:r>
      <w:r w:rsidR="0064244B" w:rsidRPr="00745AB6">
        <w:rPr>
          <w:b/>
          <w:noProof/>
          <w:sz w:val="20"/>
          <w:szCs w:val="20"/>
          <w:lang w:val="it-IT"/>
        </w:rPr>
        <w:t>Jules Breton</w:t>
      </w:r>
      <w:r w:rsidR="0064244B" w:rsidRPr="002C2542">
        <w:rPr>
          <w:noProof/>
          <w:sz w:val="20"/>
          <w:szCs w:val="20"/>
          <w:lang w:val="it-IT"/>
        </w:rPr>
        <w:t xml:space="preserve">, nella sua casa di Courrieres; ma una volta giunto restò turbato dalla suo aspetto borghese </w:t>
      </w:r>
      <w:r w:rsidR="0064244B" w:rsidRPr="002C2542">
        <w:rPr>
          <w:i/>
          <w:noProof/>
          <w:sz w:val="20"/>
          <w:szCs w:val="20"/>
          <w:lang w:val="it-IT"/>
        </w:rPr>
        <w:t>“inospitale e agghiacciante e imbarazzante”</w:t>
      </w:r>
    </w:p>
    <w:p w14:paraId="7EB3BBC7" w14:textId="5B276984" w:rsidR="002C2542" w:rsidRDefault="002C2542">
      <w:pPr>
        <w:rPr>
          <w:b/>
          <w:i/>
          <w:noProof/>
          <w:sz w:val="20"/>
          <w:szCs w:val="20"/>
          <w:lang w:val="it-IT"/>
        </w:rPr>
      </w:pPr>
      <w:r w:rsidRPr="002C2542">
        <w:rPr>
          <w:noProof/>
          <w:sz w:val="20"/>
          <w:szCs w:val="20"/>
          <w:lang w:val="it-IT"/>
        </w:rPr>
        <w:t xml:space="preserve">Nel 1881 si recò a Etten per studiare il paesaggio e i contadini della zona e prese lezioni da </w:t>
      </w:r>
      <w:r w:rsidRPr="002C2542">
        <w:rPr>
          <w:b/>
          <w:noProof/>
          <w:sz w:val="20"/>
          <w:szCs w:val="20"/>
          <w:lang w:val="it-IT"/>
        </w:rPr>
        <w:t>Anton Mauve</w:t>
      </w:r>
      <w:r w:rsidRPr="002C2542">
        <w:rPr>
          <w:noProof/>
          <w:sz w:val="20"/>
          <w:szCs w:val="20"/>
          <w:lang w:val="it-IT"/>
        </w:rPr>
        <w:t>, suo cugino acquisito ed esponente della Scuola dell’Aia, sotto la cui supervisione iniziò ad usare l’olio.</w:t>
      </w:r>
      <w:r>
        <w:rPr>
          <w:noProof/>
          <w:sz w:val="20"/>
          <w:szCs w:val="20"/>
          <w:lang w:val="it-IT"/>
        </w:rPr>
        <w:t xml:space="preserve"> Dopo un amore infelice per la cugina Kee conobbe la prostitua Clasina Hoornik detta Sien, già madre e in attesa di un altro bimbo. Si misero insieme con l’ostracismo dei parenti. Ma l’amore non durò a lungo. </w:t>
      </w:r>
      <w:r w:rsidR="00750C69">
        <w:rPr>
          <w:noProof/>
          <w:sz w:val="20"/>
          <w:szCs w:val="20"/>
          <w:lang w:val="it-IT"/>
        </w:rPr>
        <w:t xml:space="preserve">Visse ancora coi genitori a Neunen dove intanto il padre era stato trasferito. E qui realizzò il suo capolavoro di questi anni: </w:t>
      </w:r>
      <w:r w:rsidR="00750C69" w:rsidRPr="00750C69">
        <w:rPr>
          <w:b/>
          <w:i/>
          <w:noProof/>
          <w:sz w:val="20"/>
          <w:szCs w:val="20"/>
          <w:lang w:val="it-IT"/>
        </w:rPr>
        <w:t>“I Mangiatori di Patate”</w:t>
      </w:r>
    </w:p>
    <w:p w14:paraId="237A61C8" w14:textId="77777777" w:rsidR="0068418C" w:rsidRDefault="0068418C" w:rsidP="000B2BF9">
      <w:pPr>
        <w:keepNext/>
        <w:rPr>
          <w:noProof/>
          <w:sz w:val="20"/>
          <w:szCs w:val="20"/>
          <w:lang w:val="it-IT"/>
        </w:rPr>
      </w:pPr>
      <w:r>
        <w:rPr>
          <w:noProof/>
          <w:lang w:val="it-IT" w:eastAsia="it-IT"/>
        </w:rPr>
        <mc:AlternateContent>
          <mc:Choice Requires="wps">
            <w:drawing>
              <wp:anchor distT="0" distB="0" distL="114300" distR="114300" simplePos="0" relativeHeight="251677696" behindDoc="0" locked="0" layoutInCell="1" allowOverlap="1" wp14:anchorId="34183956" wp14:editId="7DC5330A">
                <wp:simplePos x="0" y="0"/>
                <wp:positionH relativeFrom="column">
                  <wp:posOffset>38100</wp:posOffset>
                </wp:positionH>
                <wp:positionV relativeFrom="paragraph">
                  <wp:posOffset>2646680</wp:posOffset>
                </wp:positionV>
                <wp:extent cx="3188970" cy="635"/>
                <wp:effectExtent l="0" t="0" r="0" b="0"/>
                <wp:wrapThrough wrapText="bothSides">
                  <wp:wrapPolygon edited="0">
                    <wp:start x="0" y="0"/>
                    <wp:lineTo x="0" y="21600"/>
                    <wp:lineTo x="21600" y="21600"/>
                    <wp:lineTo x="21600" y="0"/>
                  </wp:wrapPolygon>
                </wp:wrapThrough>
                <wp:docPr id="13" name="Casella di testo 13"/>
                <wp:cNvGraphicFramePr/>
                <a:graphic xmlns:a="http://schemas.openxmlformats.org/drawingml/2006/main">
                  <a:graphicData uri="http://schemas.microsoft.com/office/word/2010/wordprocessingShape">
                    <wps:wsp>
                      <wps:cNvSpPr txBox="1"/>
                      <wps:spPr>
                        <a:xfrm>
                          <a:off x="0" y="0"/>
                          <a:ext cx="3188970" cy="635"/>
                        </a:xfrm>
                        <a:prstGeom prst="rect">
                          <a:avLst/>
                        </a:prstGeom>
                        <a:solidFill>
                          <a:prstClr val="white"/>
                        </a:solidFill>
                        <a:ln>
                          <a:noFill/>
                        </a:ln>
                        <a:effectLst/>
                      </wps:spPr>
                      <wps:txbx>
                        <w:txbxContent>
                          <w:p w14:paraId="2A563030" w14:textId="4B42D3AF" w:rsidR="00E63B16" w:rsidRPr="00576B09" w:rsidRDefault="00E63B16" w:rsidP="0068418C">
                            <w:pPr>
                              <w:pStyle w:val="Didascalia"/>
                              <w:rPr>
                                <w:noProof/>
                                <w:sz w:val="20"/>
                                <w:szCs w:val="20"/>
                                <w:lang w:val="it-IT"/>
                              </w:rPr>
                            </w:pPr>
                            <w:r>
                              <w:rPr>
                                <w:noProof/>
                                <w:sz w:val="20"/>
                                <w:szCs w:val="20"/>
                              </w:rPr>
                              <w:fldChar w:fldCharType="begin"/>
                            </w:r>
                            <w:r w:rsidRPr="00576B09">
                              <w:rPr>
                                <w:noProof/>
                                <w:sz w:val="20"/>
                                <w:szCs w:val="20"/>
                                <w:lang w:val="it-IT"/>
                              </w:rPr>
                              <w:instrText xml:space="preserve"> SEQ Figure \* ARABIC </w:instrText>
                            </w:r>
                            <w:r>
                              <w:rPr>
                                <w:noProof/>
                                <w:sz w:val="20"/>
                                <w:szCs w:val="20"/>
                              </w:rPr>
                              <w:fldChar w:fldCharType="separate"/>
                            </w:r>
                            <w:r w:rsidRPr="00576B09">
                              <w:rPr>
                                <w:noProof/>
                                <w:sz w:val="20"/>
                                <w:szCs w:val="20"/>
                                <w:lang w:val="it-IT"/>
                              </w:rPr>
                              <w:t>6</w:t>
                            </w:r>
                            <w:r>
                              <w:rPr>
                                <w:noProof/>
                                <w:sz w:val="20"/>
                                <w:szCs w:val="20"/>
                              </w:rPr>
                              <w:fldChar w:fldCharType="end"/>
                            </w:r>
                            <w:r w:rsidRPr="00576B09">
                              <w:rPr>
                                <w:lang w:val="it-IT"/>
                              </w:rPr>
                              <w:t xml:space="preserve">- angelo </w:t>
                            </w:r>
                            <w:proofErr w:type="spellStart"/>
                            <w:r w:rsidRPr="00576B09">
                              <w:rPr>
                                <w:lang w:val="it-IT"/>
                              </w:rPr>
                              <w:t>Morbelli</w:t>
                            </w:r>
                            <w:proofErr w:type="spellEnd"/>
                            <w:r w:rsidRPr="00576B09">
                              <w:rPr>
                                <w:lang w:val="it-IT"/>
                              </w:rPr>
                              <w:t>- un natale al Pio Albergo Trivulzio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183956" id="Casella di testo 13" o:spid="_x0000_s1032" type="#_x0000_t202" style="position:absolute;margin-left:3pt;margin-top:208.4pt;width:251.1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" stroked="f">
                <v:textbox style="mso-fit-shape-to-text:t" inset="0,0,0,0">
                  <w:txbxContent>
                    <w:p w14:paraId="2A563030" w14:textId="4B42D3AF" w:rsidR="00E63B16" w:rsidRPr="00576B09" w:rsidRDefault="00E63B16" w:rsidP="0068418C">
                      <w:pPr>
                        <w:pStyle w:val="Didascalia"/>
                        <w:rPr>
                          <w:noProof/>
                          <w:sz w:val="20"/>
                          <w:szCs w:val="20"/>
                          <w:lang w:val="it-IT"/>
                        </w:rPr>
                      </w:pPr>
                      <w:r>
                        <w:rPr>
                          <w:noProof/>
                          <w:sz w:val="20"/>
                          <w:szCs w:val="20"/>
                        </w:rPr>
                        <w:fldChar w:fldCharType="begin"/>
                      </w:r>
                      <w:r w:rsidRPr="00576B09">
                        <w:rPr>
                          <w:noProof/>
                          <w:sz w:val="20"/>
                          <w:szCs w:val="20"/>
                          <w:lang w:val="it-IT"/>
                        </w:rPr>
                        <w:instrText xml:space="preserve"> SEQ Figure \* ARABIC </w:instrText>
                      </w:r>
                      <w:r>
                        <w:rPr>
                          <w:noProof/>
                          <w:sz w:val="20"/>
                          <w:szCs w:val="20"/>
                        </w:rPr>
                        <w:fldChar w:fldCharType="separate"/>
                      </w:r>
                      <w:r w:rsidRPr="00576B09">
                        <w:rPr>
                          <w:noProof/>
                          <w:sz w:val="20"/>
                          <w:szCs w:val="20"/>
                          <w:lang w:val="it-IT"/>
                        </w:rPr>
                        <w:t>6</w:t>
                      </w:r>
                      <w:r>
                        <w:rPr>
                          <w:noProof/>
                          <w:sz w:val="20"/>
                          <w:szCs w:val="20"/>
                        </w:rPr>
                        <w:fldChar w:fldCharType="end"/>
                      </w:r>
                      <w:r w:rsidRPr="00576B09">
                        <w:rPr>
                          <w:lang w:val="it-IT"/>
                        </w:rPr>
                        <w:t xml:space="preserve">- angelo </w:t>
                      </w:r>
                      <w:proofErr w:type="spellStart"/>
                      <w:r w:rsidRPr="00576B09">
                        <w:rPr>
                          <w:lang w:val="it-IT"/>
                        </w:rPr>
                        <w:t>Morbelli</w:t>
                      </w:r>
                      <w:proofErr w:type="spellEnd"/>
                      <w:r w:rsidRPr="00576B09">
                        <w:rPr>
                          <w:lang w:val="it-IT"/>
                        </w:rPr>
                        <w:t>- un natale al Pio Albergo Trivulzio</w:t>
                      </w:r>
                    </w:p>
                  </w:txbxContent>
                </v:textbox>
                <w10:wrap type="through"/>
              </v:shape>
            </w:pict>
          </mc:Fallback>
        </mc:AlternateContent>
      </w:r>
      <w:r w:rsidR="00BB559A">
        <w:rPr>
          <w:noProof/>
          <w:sz w:val="20"/>
          <w:szCs w:val="20"/>
          <w:lang w:val="it-IT" w:eastAsia="it-IT"/>
        </w:rPr>
        <w:drawing>
          <wp:anchor distT="0" distB="0" distL="114300" distR="114300" simplePos="0" relativeHeight="251675648" behindDoc="0" locked="0" layoutInCell="1" allowOverlap="1" wp14:anchorId="70154327" wp14:editId="104D7FA6">
            <wp:simplePos x="0" y="0"/>
            <wp:positionH relativeFrom="column">
              <wp:posOffset>38100</wp:posOffset>
            </wp:positionH>
            <wp:positionV relativeFrom="paragraph">
              <wp:posOffset>789305</wp:posOffset>
            </wp:positionV>
            <wp:extent cx="3188970" cy="1800225"/>
            <wp:effectExtent l="0" t="0" r="0" b="9525"/>
            <wp:wrapThrough wrapText="bothSides">
              <wp:wrapPolygon edited="0">
                <wp:start x="0" y="0"/>
                <wp:lineTo x="0" y="21486"/>
                <wp:lineTo x="21419" y="21486"/>
                <wp:lineTo x="21419" y="0"/>
                <wp:lineTo x="0" y="0"/>
              </wp:wrapPolygon>
            </wp:wrapThrough>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LINCONIA-_MORBELLI_Un_Natale_Al_pio_albergo_Trivulzio-web-240311185556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8970" cy="1800225"/>
                    </a:xfrm>
                    <a:prstGeom prst="rect">
                      <a:avLst/>
                    </a:prstGeom>
                  </pic:spPr>
                </pic:pic>
              </a:graphicData>
            </a:graphic>
            <wp14:sizeRelH relativeFrom="page">
              <wp14:pctWidth>0</wp14:pctWidth>
            </wp14:sizeRelH>
            <wp14:sizeRelV relativeFrom="page">
              <wp14:pctHeight>0</wp14:pctHeight>
            </wp14:sizeRelV>
          </wp:anchor>
        </w:drawing>
      </w:r>
      <w:r w:rsidR="00441D88">
        <w:rPr>
          <w:noProof/>
          <w:sz w:val="20"/>
          <w:szCs w:val="20"/>
          <w:lang w:val="it-IT"/>
        </w:rPr>
        <w:t xml:space="preserve">Non era l’unico pittore ad avere ispirazione sociale. Negli stessi anni il Belga </w:t>
      </w:r>
      <w:r w:rsidR="00441D88" w:rsidRPr="00441D88">
        <w:rPr>
          <w:b/>
          <w:noProof/>
          <w:sz w:val="20"/>
          <w:szCs w:val="20"/>
          <w:lang w:val="it-IT"/>
        </w:rPr>
        <w:t>James Ensor</w:t>
      </w:r>
      <w:r w:rsidR="00441D88">
        <w:rPr>
          <w:noProof/>
          <w:sz w:val="20"/>
          <w:szCs w:val="20"/>
          <w:lang w:val="it-IT"/>
        </w:rPr>
        <w:t xml:space="preserve"> portava avanti una ricerca simile fino ad arrivare al suo capolavoro “L’entrata di Cristo a Bruxelles”.</w:t>
      </w:r>
      <w:r w:rsidR="000B2BF9">
        <w:rPr>
          <w:noProof/>
          <w:sz w:val="20"/>
          <w:szCs w:val="20"/>
          <w:lang w:val="it-IT"/>
        </w:rPr>
        <w:t xml:space="preserve"> In Italia </w:t>
      </w:r>
      <w:r w:rsidR="000B2BF9" w:rsidRPr="000B2BF9">
        <w:rPr>
          <w:b/>
          <w:noProof/>
          <w:sz w:val="20"/>
          <w:szCs w:val="20"/>
          <w:lang w:val="it-IT"/>
        </w:rPr>
        <w:t>Angelo Morbelli</w:t>
      </w:r>
      <w:r w:rsidR="000B2BF9">
        <w:rPr>
          <w:noProof/>
          <w:sz w:val="20"/>
          <w:szCs w:val="20"/>
          <w:lang w:val="it-IT"/>
        </w:rPr>
        <w:t xml:space="preserve"> e altri artisti del cosidetto realismo sociale hanno descritto le misere realtà di operai, contadini o vecchi abbandonati. </w:t>
      </w:r>
      <w:r w:rsidR="00BB559A">
        <w:rPr>
          <w:noProof/>
          <w:sz w:val="20"/>
          <w:szCs w:val="20"/>
          <w:lang w:val="it-IT"/>
        </w:rPr>
        <w:t xml:space="preserve">La luce instabile di una lampada mette in risalto i volti angolosi e le mani nodose, mostrando i segni delle fatiche quotidiane. Le figure paiono isolate, i loro sguardi non si incrociano. In una lettera al fratello spiega di aver voluto sottolineare come </w:t>
      </w:r>
      <w:r w:rsidR="00BB559A" w:rsidRPr="00BB559A">
        <w:rPr>
          <w:i/>
          <w:noProof/>
          <w:sz w:val="20"/>
          <w:szCs w:val="20"/>
          <w:lang w:val="it-IT"/>
        </w:rPr>
        <w:t>“questa gente ha zappato la terra con le steesse mani che ore protende nel piatto “</w:t>
      </w:r>
      <w:r w:rsidR="00BB559A">
        <w:rPr>
          <w:noProof/>
          <w:sz w:val="20"/>
          <w:szCs w:val="20"/>
          <w:lang w:val="it-IT"/>
        </w:rPr>
        <w:t xml:space="preserve">I mangiatori di patate rtappresentavano per van Gogh il suo manifesto artistico e sociale, tanto che il quadro fu preceduto da moltissimi schizzi preparatori . Egli voleva realizzare un </w:t>
      </w:r>
      <w:r w:rsidR="00BB559A" w:rsidRPr="00BB559A">
        <w:rPr>
          <w:i/>
          <w:noProof/>
          <w:sz w:val="20"/>
          <w:szCs w:val="20"/>
          <w:lang w:val="it-IT"/>
        </w:rPr>
        <w:t>“quadro di storia”</w:t>
      </w:r>
      <w:r w:rsidR="00BB559A">
        <w:rPr>
          <w:i/>
          <w:noProof/>
          <w:sz w:val="20"/>
          <w:szCs w:val="20"/>
          <w:lang w:val="it-IT"/>
        </w:rPr>
        <w:t xml:space="preserve">. </w:t>
      </w:r>
      <w:r w:rsidR="00BB559A">
        <w:rPr>
          <w:noProof/>
          <w:sz w:val="20"/>
          <w:szCs w:val="20"/>
          <w:lang w:val="it-IT"/>
        </w:rPr>
        <w:t xml:space="preserve">Lo considerava uno dei suoi quadri migliori. La gamma cromatica scura e terrosa è molto adatta a descrivere i paesaggi e le persone rozzamente vestite di Neunen nel Brabante. In essi Van Gogh, seguendo l’ideale </w:t>
      </w:r>
      <w:r w:rsidR="00BB559A">
        <w:rPr>
          <w:noProof/>
          <w:sz w:val="20"/>
          <w:szCs w:val="20"/>
          <w:lang w:val="it-IT"/>
        </w:rPr>
        <w:lastRenderedPageBreak/>
        <w:t xml:space="preserve">costruito da </w:t>
      </w:r>
      <w:r w:rsidR="00BB559A" w:rsidRPr="00745AB6">
        <w:rPr>
          <w:b/>
          <w:noProof/>
          <w:sz w:val="20"/>
          <w:szCs w:val="20"/>
          <w:lang w:val="it-IT"/>
        </w:rPr>
        <w:t>Mille</w:t>
      </w:r>
      <w:r w:rsidR="00BB559A">
        <w:rPr>
          <w:noProof/>
          <w:sz w:val="20"/>
          <w:szCs w:val="20"/>
          <w:lang w:val="it-IT"/>
        </w:rPr>
        <w:t xml:space="preserve">t, vedeva l’incarnazione di una vita </w:t>
      </w:r>
      <w:r>
        <w:rPr>
          <w:noProof/>
          <w:sz w:val="20"/>
          <w:szCs w:val="20"/>
          <w:lang w:val="it-IT"/>
        </w:rPr>
        <w:t xml:space="preserve">dura ma </w:t>
      </w:r>
      <w:r w:rsidR="00BB559A">
        <w:rPr>
          <w:noProof/>
          <w:sz w:val="20"/>
          <w:szCs w:val="20"/>
          <w:lang w:val="it-IT"/>
        </w:rPr>
        <w:t>autentica</w:t>
      </w:r>
      <w:r>
        <w:rPr>
          <w:noProof/>
          <w:sz w:val="20"/>
          <w:szCs w:val="20"/>
          <w:lang w:val="it-IT"/>
        </w:rPr>
        <w:t>, condotta in simbiosi con la natura. In una lettera scrisse:</w:t>
      </w:r>
    </w:p>
    <w:p w14:paraId="59A49B25" w14:textId="21A12DCF" w:rsidR="000B2BF9" w:rsidRDefault="0068418C" w:rsidP="000B2BF9">
      <w:pPr>
        <w:keepNext/>
        <w:rPr>
          <w:noProof/>
          <w:sz w:val="20"/>
          <w:szCs w:val="20"/>
          <w:lang w:val="it-IT"/>
        </w:rPr>
      </w:pPr>
      <w:r>
        <w:rPr>
          <w:noProof/>
          <w:sz w:val="20"/>
          <w:szCs w:val="20"/>
          <w:lang w:val="it-IT"/>
        </w:rPr>
        <w:t xml:space="preserve"> </w:t>
      </w:r>
      <w:r w:rsidRPr="0068418C">
        <w:rPr>
          <w:i/>
          <w:noProof/>
          <w:sz w:val="20"/>
          <w:szCs w:val="20"/>
          <w:lang w:val="it-IT"/>
        </w:rPr>
        <w:t>“</w:t>
      </w:r>
      <w:r>
        <w:rPr>
          <w:i/>
          <w:noProof/>
          <w:sz w:val="20"/>
          <w:szCs w:val="20"/>
          <w:lang w:val="it-IT"/>
        </w:rPr>
        <w:t>P</w:t>
      </w:r>
      <w:r w:rsidRPr="0068418C">
        <w:rPr>
          <w:i/>
          <w:noProof/>
          <w:sz w:val="20"/>
          <w:szCs w:val="20"/>
          <w:lang w:val="it-IT"/>
        </w:rPr>
        <w:t>er tutto l’inverno ho avuto le fila di questo tessuto in mano e ho cercato il disegno definitivo; e benchè ne sia venuto fuori un dall’aspetto piuttosto rozzo, tuttavia i fili sono stati scelti accuratamente e secondo certe regole. […] Ho voluto rendere l’idea di un modo di vivere che è del tutto diverso dal nostro di gente civile. […] Chi preferisce i contadini col vestito della Domenica faccia pure come vuole. Personalmente sono convinto che i risultati migliori si ottengano dipingendoli in tutta la loro rozzezza, piuttosto che dando loro un aspetto convenzionalmente aggraziato.”</w:t>
      </w:r>
    </w:p>
    <w:p w14:paraId="21519650" w14:textId="421D6296" w:rsidR="00AC5420" w:rsidRDefault="00AC5420" w:rsidP="000B2BF9">
      <w:pPr>
        <w:keepNext/>
        <w:rPr>
          <w:noProof/>
          <w:sz w:val="20"/>
          <w:szCs w:val="20"/>
          <w:lang w:val="it-IT"/>
        </w:rPr>
      </w:pPr>
      <w:r>
        <w:rPr>
          <w:noProof/>
          <w:sz w:val="20"/>
          <w:szCs w:val="20"/>
          <w:lang w:val="it-IT"/>
        </w:rPr>
        <w:t xml:space="preserve">Ricordiamoci lo scandalo che provocò l’opera di Courbet </w:t>
      </w:r>
      <w:r w:rsidRPr="00AC5420">
        <w:rPr>
          <w:i/>
          <w:noProof/>
          <w:sz w:val="20"/>
          <w:szCs w:val="20"/>
          <w:lang w:val="it-IT"/>
        </w:rPr>
        <w:t>“Lo spaccapietre”</w:t>
      </w:r>
      <w:r>
        <w:rPr>
          <w:noProof/>
          <w:sz w:val="20"/>
          <w:szCs w:val="20"/>
          <w:lang w:val="it-IT"/>
        </w:rPr>
        <w:t xml:space="preserve"> al Salon del ’48 dove gli spettatori e la critica si indignarono per la rozzezza dell’uomo rappresentato. Come dice Federica Ammiraglio la ”inciviltà” della vita contadina diventava sinonimo di semplicità e di speranza in un mondo migliore non intaccato dalle ipocrisie della vita cittadina. Benchè tali convinzioni possano sembrarci ingenue adesso , le categorie di verità, autenticità e naturalezza erano al centro della ricerca estetica di numerosi scrittori e artisti, da Zolà al saggista inglese Thomas Carlyle.</w:t>
      </w:r>
    </w:p>
    <w:p w14:paraId="0D3EED2C" w14:textId="767B0787" w:rsidR="00AC5420" w:rsidRDefault="00AC5420" w:rsidP="000B2BF9">
      <w:pPr>
        <w:keepNext/>
        <w:rPr>
          <w:noProof/>
          <w:sz w:val="20"/>
          <w:szCs w:val="20"/>
          <w:lang w:val="it-IT"/>
        </w:rPr>
      </w:pPr>
      <w:r>
        <w:rPr>
          <w:noProof/>
          <w:sz w:val="20"/>
          <w:szCs w:val="20"/>
          <w:lang w:val="it-IT"/>
        </w:rPr>
        <w:t>Si trasferì , anche a causa della morte del padre, ad Anversa e qui potè vedere Rubens e le stampe giapponesi. La sua tavolozza si schiarì e divenne più accesa. In quegli anni il giapponesismo stava dilagando soprattutto a Parigi. Van Gogh arrivò finalmente a parigi nel 1886</w:t>
      </w:r>
      <w:r w:rsidR="00B5088A">
        <w:rPr>
          <w:noProof/>
          <w:sz w:val="20"/>
          <w:szCs w:val="20"/>
          <w:lang w:val="it-IT"/>
        </w:rPr>
        <w:t xml:space="preserve"> instal</w:t>
      </w:r>
      <w:r w:rsidR="00745AB6">
        <w:rPr>
          <w:noProof/>
          <w:sz w:val="20"/>
          <w:szCs w:val="20"/>
          <w:lang w:val="it-IT"/>
        </w:rPr>
        <w:t>landosi presso il fratello. Ad A</w:t>
      </w:r>
      <w:r w:rsidR="00B5088A">
        <w:rPr>
          <w:noProof/>
          <w:sz w:val="20"/>
          <w:szCs w:val="20"/>
          <w:lang w:val="it-IT"/>
        </w:rPr>
        <w:t>nverso seguì le lezioni dell’</w:t>
      </w:r>
      <w:r w:rsidR="00B5088A" w:rsidRPr="00745AB6">
        <w:rPr>
          <w:b/>
          <w:noProof/>
          <w:sz w:val="20"/>
          <w:szCs w:val="20"/>
          <w:lang w:val="it-IT"/>
        </w:rPr>
        <w:t xml:space="preserve">Ecole des Beaux-Arts </w:t>
      </w:r>
      <w:r w:rsidR="00B5088A">
        <w:rPr>
          <w:noProof/>
          <w:sz w:val="20"/>
          <w:szCs w:val="20"/>
          <w:lang w:val="it-IT"/>
        </w:rPr>
        <w:t xml:space="preserve">e a Parigi prese lezioni nell’Atelier di </w:t>
      </w:r>
      <w:r w:rsidR="00B5088A" w:rsidRPr="00745AB6">
        <w:rPr>
          <w:b/>
          <w:noProof/>
          <w:sz w:val="20"/>
          <w:szCs w:val="20"/>
          <w:lang w:val="it-IT"/>
        </w:rPr>
        <w:t>Felix Cormon</w:t>
      </w:r>
      <w:r w:rsidR="00B5088A">
        <w:rPr>
          <w:noProof/>
          <w:sz w:val="20"/>
          <w:szCs w:val="20"/>
          <w:lang w:val="it-IT"/>
        </w:rPr>
        <w:t xml:space="preserve">, un pittore accademico molto noto. Dunque Van Gogh non disdegnò mai un insegnamento accademico e sempre si sforzò di imparare le tecniche e la composizione </w:t>
      </w:r>
      <w:r w:rsidR="00B5088A" w:rsidRPr="00B5088A">
        <w:rPr>
          <w:i/>
          <w:noProof/>
          <w:sz w:val="20"/>
          <w:szCs w:val="20"/>
          <w:lang w:val="it-IT"/>
        </w:rPr>
        <w:t>“Esistono leggi di proporzione, di luce e ombra, di prospettive che bisogna assolutamante conoscere se si vuole disegnare bene”</w:t>
      </w:r>
      <w:r w:rsidR="00B5088A">
        <w:rPr>
          <w:noProof/>
          <w:sz w:val="20"/>
          <w:szCs w:val="20"/>
          <w:lang w:val="it-IT"/>
        </w:rPr>
        <w:t xml:space="preserve"> (lettera a Theo 1879).</w:t>
      </w:r>
    </w:p>
    <w:p w14:paraId="01C01D0B" w14:textId="53F4F626" w:rsidR="00B5088A" w:rsidRDefault="00DA39F1" w:rsidP="000B2BF9">
      <w:pPr>
        <w:keepNext/>
        <w:rPr>
          <w:b/>
          <w:noProof/>
          <w:sz w:val="20"/>
          <w:szCs w:val="20"/>
          <w:lang w:val="it-IT"/>
        </w:rPr>
      </w:pPr>
      <w:r>
        <w:rPr>
          <w:noProof/>
          <w:lang w:val="it-IT" w:eastAsia="it-IT"/>
        </w:rPr>
        <mc:AlternateContent>
          <mc:Choice Requires="wps">
            <w:drawing>
              <wp:anchor distT="0" distB="0" distL="114300" distR="114300" simplePos="0" relativeHeight="251680768" behindDoc="0" locked="0" layoutInCell="1" allowOverlap="1" wp14:anchorId="519BA670" wp14:editId="7AF7250D">
                <wp:simplePos x="0" y="0"/>
                <wp:positionH relativeFrom="margin">
                  <wp:align>left</wp:align>
                </wp:positionH>
                <wp:positionV relativeFrom="paragraph">
                  <wp:posOffset>2593975</wp:posOffset>
                </wp:positionV>
                <wp:extent cx="2266950" cy="243205"/>
                <wp:effectExtent l="0" t="0" r="0" b="4445"/>
                <wp:wrapSquare wrapText="bothSides"/>
                <wp:docPr id="15" name="Casella di testo 15"/>
                <wp:cNvGraphicFramePr/>
                <a:graphic xmlns:a="http://schemas.openxmlformats.org/drawingml/2006/main">
                  <a:graphicData uri="http://schemas.microsoft.com/office/word/2010/wordprocessingShape">
                    <wps:wsp>
                      <wps:cNvSpPr txBox="1"/>
                      <wps:spPr>
                        <a:xfrm>
                          <a:off x="0" y="0"/>
                          <a:ext cx="2266950" cy="243205"/>
                        </a:xfrm>
                        <a:prstGeom prst="rect">
                          <a:avLst/>
                        </a:prstGeom>
                        <a:solidFill>
                          <a:prstClr val="white"/>
                        </a:solidFill>
                        <a:ln>
                          <a:noFill/>
                        </a:ln>
                        <a:effectLst/>
                      </wps:spPr>
                      <wps:txbx>
                        <w:txbxContent>
                          <w:p w14:paraId="652F4611" w14:textId="7DA85C9C" w:rsidR="00E63B16" w:rsidRPr="0078142B" w:rsidRDefault="00E63B16" w:rsidP="0083362E">
                            <w:pPr>
                              <w:pStyle w:val="Didascalia"/>
                              <w:rPr>
                                <w:noProof/>
                              </w:rPr>
                            </w:pP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-Jean </w:t>
                            </w:r>
                            <w:proofErr w:type="spellStart"/>
                            <w:r>
                              <w:t>baptiste</w:t>
                            </w:r>
                            <w:proofErr w:type="spellEnd"/>
                            <w:r>
                              <w:t xml:space="preserve"> </w:t>
                            </w:r>
                            <w:proofErr w:type="spellStart"/>
                            <w:r>
                              <w:t>lepage</w:t>
                            </w:r>
                            <w:proofErr w:type="spellEnd"/>
                            <w:r>
                              <w:t xml:space="preserve">- </w:t>
                            </w:r>
                            <w:proofErr w:type="spellStart"/>
                            <w:r>
                              <w:t>contadine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BA670" id="Casella di testo 15" o:spid="_x0000_s1033" type="#_x0000_t202" style="position:absolute;margin-left:0;margin-top:204.25pt;width:178.5pt;height:19.15pt;z-index:251680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" stroked="f">
                <v:textbox inset="0,0,0,0">
                  <w:txbxContent>
                    <w:p w14:paraId="652F4611" w14:textId="7DA85C9C" w:rsidR="00E63B16" w:rsidRPr="0078142B" w:rsidRDefault="00E63B16" w:rsidP="0083362E">
                      <w:pPr>
                        <w:pStyle w:val="Didascalia"/>
                        <w:rPr>
                          <w:noProof/>
                        </w:rPr>
                      </w:pP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-Jean </w:t>
                      </w:r>
                      <w:proofErr w:type="spellStart"/>
                      <w:r>
                        <w:t>baptiste</w:t>
                      </w:r>
                      <w:proofErr w:type="spellEnd"/>
                      <w:r>
                        <w:t xml:space="preserve"> </w:t>
                      </w:r>
                      <w:proofErr w:type="spellStart"/>
                      <w:r>
                        <w:t>lepage</w:t>
                      </w:r>
                      <w:proofErr w:type="spellEnd"/>
                      <w:r>
                        <w:t xml:space="preserve">- </w:t>
                      </w:r>
                      <w:proofErr w:type="spellStart"/>
                      <w:r>
                        <w:t>contadine</w:t>
                      </w:r>
                      <w:proofErr w:type="spellEnd"/>
                    </w:p>
                  </w:txbxContent>
                </v:textbox>
                <w10:wrap type="square" anchorx="margin"/>
              </v:shape>
            </w:pict>
          </mc:Fallback>
        </mc:AlternateContent>
      </w:r>
      <w:r>
        <w:rPr>
          <w:noProof/>
          <w:lang w:val="it-IT" w:eastAsia="it-IT"/>
        </w:rPr>
        <w:drawing>
          <wp:anchor distT="0" distB="0" distL="114300" distR="114300" simplePos="0" relativeHeight="251678720" behindDoc="0" locked="0" layoutInCell="1" allowOverlap="1" wp14:anchorId="57961334" wp14:editId="7793EE83">
            <wp:simplePos x="0" y="0"/>
            <wp:positionH relativeFrom="margin">
              <wp:align>left</wp:align>
            </wp:positionH>
            <wp:positionV relativeFrom="paragraph">
              <wp:posOffset>8890</wp:posOffset>
            </wp:positionV>
            <wp:extent cx="3390900" cy="2544445"/>
            <wp:effectExtent l="0" t="0" r="0" b="8255"/>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les_bastien_lepage_005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5991" cy="2563429"/>
                    </a:xfrm>
                    <a:prstGeom prst="rect">
                      <a:avLst/>
                    </a:prstGeom>
                  </pic:spPr>
                </pic:pic>
              </a:graphicData>
            </a:graphic>
            <wp14:sizeRelH relativeFrom="margin">
              <wp14:pctWidth>0</wp14:pctWidth>
            </wp14:sizeRelH>
            <wp14:sizeRelV relativeFrom="margin">
              <wp14:pctHeight>0</wp14:pctHeight>
            </wp14:sizeRelV>
          </wp:anchor>
        </w:drawing>
      </w:r>
      <w:r w:rsidR="00B5088A">
        <w:rPr>
          <w:noProof/>
          <w:sz w:val="20"/>
          <w:szCs w:val="20"/>
          <w:lang w:val="it-IT"/>
        </w:rPr>
        <w:t xml:space="preserve">A parigi conobbe quasi tutti : </w:t>
      </w:r>
      <w:r w:rsidR="00B5088A" w:rsidRPr="00745AB6">
        <w:rPr>
          <w:b/>
          <w:noProof/>
          <w:sz w:val="20"/>
          <w:szCs w:val="20"/>
          <w:lang w:val="it-IT"/>
        </w:rPr>
        <w:t>Toulose-Lautrec ed Emile Bernard, Monet, Renoir, Degas, Pissarro, Sisley, Seurat e Signac.</w:t>
      </w:r>
      <w:r w:rsidR="00B5088A">
        <w:rPr>
          <w:noProof/>
          <w:sz w:val="20"/>
          <w:szCs w:val="20"/>
          <w:lang w:val="it-IT"/>
        </w:rPr>
        <w:t xml:space="preserve">  All’inizio addirittura, non apprezzò assolutamnete il lavoro degli impressionisti: </w:t>
      </w:r>
      <w:r w:rsidR="00B5088A" w:rsidRPr="00B5088A">
        <w:rPr>
          <w:i/>
          <w:noProof/>
          <w:sz w:val="20"/>
          <w:szCs w:val="20"/>
          <w:lang w:val="it-IT"/>
        </w:rPr>
        <w:t>“Quando si vedono per la prima volta rsi rimane delusi: le loro opere sono brutte, disordinate, mal dipinte e mal disegnate, sono povere di colore e addirittura spregevoli”</w:t>
      </w:r>
      <w:r w:rsidR="00B5088A">
        <w:rPr>
          <w:noProof/>
          <w:sz w:val="20"/>
          <w:szCs w:val="20"/>
          <w:lang w:val="it-IT"/>
        </w:rPr>
        <w:t xml:space="preserve">. In questo periodo egli amava di più </w:t>
      </w:r>
      <w:r w:rsidR="00745AB6" w:rsidRPr="00745AB6">
        <w:rPr>
          <w:b/>
          <w:noProof/>
          <w:sz w:val="20"/>
          <w:szCs w:val="20"/>
          <w:lang w:val="it-IT"/>
        </w:rPr>
        <w:t>Monticelli e i Barbizonniers</w:t>
      </w:r>
      <w:r w:rsidR="00745AB6">
        <w:rPr>
          <w:noProof/>
          <w:sz w:val="20"/>
          <w:szCs w:val="20"/>
          <w:lang w:val="it-IT"/>
        </w:rPr>
        <w:t xml:space="preserve"> e artisti più accademici come </w:t>
      </w:r>
      <w:r w:rsidR="00745AB6" w:rsidRPr="00745AB6">
        <w:rPr>
          <w:b/>
          <w:noProof/>
          <w:sz w:val="20"/>
          <w:szCs w:val="20"/>
          <w:lang w:val="it-IT"/>
        </w:rPr>
        <w:t>Leon Lhermitte e Bastien Lepage</w:t>
      </w:r>
      <w:r w:rsidR="00745AB6">
        <w:rPr>
          <w:noProof/>
          <w:sz w:val="20"/>
          <w:szCs w:val="20"/>
          <w:lang w:val="it-IT"/>
        </w:rPr>
        <w:t xml:space="preserve"> che rappresentavano contadini figure di contadini dai toni smorzati o come </w:t>
      </w:r>
      <w:r w:rsidR="00745AB6" w:rsidRPr="00745AB6">
        <w:rPr>
          <w:b/>
          <w:noProof/>
          <w:sz w:val="20"/>
          <w:szCs w:val="20"/>
          <w:lang w:val="it-IT"/>
        </w:rPr>
        <w:t>Jean-Louis Meissonier</w:t>
      </w:r>
      <w:r w:rsidR="00745AB6">
        <w:rPr>
          <w:noProof/>
          <w:sz w:val="20"/>
          <w:szCs w:val="20"/>
          <w:lang w:val="it-IT"/>
        </w:rPr>
        <w:t xml:space="preserve"> pittore storicista molto dotato tecnicamente.</w:t>
      </w:r>
      <w:r w:rsidR="00740945">
        <w:rPr>
          <w:noProof/>
          <w:sz w:val="20"/>
          <w:szCs w:val="20"/>
          <w:lang w:val="it-IT"/>
        </w:rPr>
        <w:t xml:space="preserve"> Ben presto cominciò a </w:t>
      </w:r>
      <w:r w:rsidR="00740945">
        <w:rPr>
          <w:noProof/>
          <w:sz w:val="20"/>
          <w:szCs w:val="20"/>
          <w:lang w:val="it-IT"/>
        </w:rPr>
        <w:lastRenderedPageBreak/>
        <w:t xml:space="preserve">capire al pittura di degas e di Pissarro considerato l’erede di Millet. Dopo aver conosciuto le opere degli impressionisti all’ottava mostra del gruppo nel 1886 e al </w:t>
      </w:r>
      <w:r w:rsidR="00740945" w:rsidRPr="00740945">
        <w:rPr>
          <w:b/>
          <w:noProof/>
          <w:sz w:val="20"/>
          <w:szCs w:val="20"/>
          <w:lang w:val="it-IT"/>
        </w:rPr>
        <w:t>Salon des Independents</w:t>
      </w:r>
      <w:r w:rsidR="00740945">
        <w:rPr>
          <w:noProof/>
          <w:sz w:val="20"/>
          <w:szCs w:val="20"/>
          <w:lang w:val="it-IT"/>
        </w:rPr>
        <w:t xml:space="preserve"> (nuovo salone appena fondato nel 1883 ad iscrizione libera, svincolato dall’accademia  e senza premi) aveva cominciato a frequentare la bottega di </w:t>
      </w:r>
      <w:r w:rsidR="00740945" w:rsidRPr="00740945">
        <w:rPr>
          <w:b/>
          <w:noProof/>
          <w:sz w:val="20"/>
          <w:szCs w:val="20"/>
          <w:lang w:val="it-IT"/>
        </w:rPr>
        <w:t>père Tanguy</w:t>
      </w:r>
      <w:r w:rsidR="00740945">
        <w:rPr>
          <w:b/>
          <w:noProof/>
          <w:sz w:val="20"/>
          <w:szCs w:val="20"/>
          <w:lang w:val="it-IT"/>
        </w:rPr>
        <w:t xml:space="preserve">, </w:t>
      </w:r>
      <w:r w:rsidR="00740945" w:rsidRPr="00740945">
        <w:rPr>
          <w:noProof/>
          <w:sz w:val="20"/>
          <w:szCs w:val="20"/>
          <w:lang w:val="it-IT"/>
        </w:rPr>
        <w:t>corniciaio e mercante d’arte e soprattutto sponsor dei nuovi artisti.</w:t>
      </w:r>
      <w:r w:rsidR="00740945">
        <w:rPr>
          <w:noProof/>
          <w:sz w:val="20"/>
          <w:szCs w:val="20"/>
          <w:lang w:val="it-IT"/>
        </w:rPr>
        <w:t xml:space="preserve"> Lì conobbe </w:t>
      </w:r>
      <w:r w:rsidR="00740945" w:rsidRPr="00F26DF2">
        <w:rPr>
          <w:b/>
          <w:noProof/>
          <w:sz w:val="20"/>
          <w:szCs w:val="20"/>
          <w:lang w:val="it-IT"/>
        </w:rPr>
        <w:t>Bernard e Signac</w:t>
      </w:r>
      <w:r w:rsidR="00740945">
        <w:rPr>
          <w:noProof/>
          <w:sz w:val="20"/>
          <w:szCs w:val="20"/>
          <w:lang w:val="it-IT"/>
        </w:rPr>
        <w:t xml:space="preserve"> e cominciò a sperimentare la tecnica dell’accostamento dei colori complementari e ad abbandonare temi di carattere sociale  per dipingere anche peasaggi e scorci urbani. Conobbe infine Gauguin che tornato dalla </w:t>
      </w:r>
      <w:r w:rsidR="00F26DF2">
        <w:rPr>
          <w:noProof/>
          <w:lang w:val="it-IT" w:eastAsia="it-IT"/>
        </w:rPr>
        <mc:AlternateContent>
          <mc:Choice Requires="wps">
            <w:drawing>
              <wp:anchor distT="0" distB="0" distL="114300" distR="114300" simplePos="0" relativeHeight="251683840" behindDoc="0" locked="0" layoutInCell="1" allowOverlap="1" wp14:anchorId="7B99AE7C" wp14:editId="12DB7709">
                <wp:simplePos x="0" y="0"/>
                <wp:positionH relativeFrom="column">
                  <wp:posOffset>0</wp:posOffset>
                </wp:positionH>
                <wp:positionV relativeFrom="paragraph">
                  <wp:posOffset>2623185</wp:posOffset>
                </wp:positionV>
                <wp:extent cx="2466975" cy="635"/>
                <wp:effectExtent l="0" t="0" r="0" b="0"/>
                <wp:wrapSquare wrapText="bothSides"/>
                <wp:docPr id="17" name="Casella di testo 17"/>
                <wp:cNvGraphicFramePr/>
                <a:graphic xmlns:a="http://schemas.openxmlformats.org/drawingml/2006/main">
                  <a:graphicData uri="http://schemas.microsoft.com/office/word/2010/wordprocessingShape">
                    <wps:wsp>
                      <wps:cNvSpPr txBox="1"/>
                      <wps:spPr>
                        <a:xfrm>
                          <a:off x="0" y="0"/>
                          <a:ext cx="2466975" cy="635"/>
                        </a:xfrm>
                        <a:prstGeom prst="rect">
                          <a:avLst/>
                        </a:prstGeom>
                        <a:solidFill>
                          <a:prstClr val="white"/>
                        </a:solidFill>
                        <a:ln>
                          <a:noFill/>
                        </a:ln>
                        <a:effectLst/>
                      </wps:spPr>
                      <wps:txbx>
                        <w:txbxContent>
                          <w:p w14:paraId="39A8DFB4" w14:textId="16181B10" w:rsidR="00E63B16" w:rsidRPr="00576B09" w:rsidRDefault="00E63B16" w:rsidP="00F26DF2">
                            <w:pPr>
                              <w:pStyle w:val="Didascalia"/>
                              <w:rPr>
                                <w:noProof/>
                                <w:lang w:val="it-IT"/>
                              </w:rPr>
                            </w:pPr>
                            <w:r>
                              <w:rPr>
                                <w:noProof/>
                              </w:rPr>
                              <w:fldChar w:fldCharType="begin"/>
                            </w:r>
                            <w:r w:rsidRPr="00576B09">
                              <w:rPr>
                                <w:noProof/>
                                <w:lang w:val="it-IT"/>
                              </w:rPr>
                              <w:instrText xml:space="preserve"> SEQ Figure \* ARABIC </w:instrText>
                            </w:r>
                            <w:r>
                              <w:rPr>
                                <w:noProof/>
                              </w:rPr>
                              <w:fldChar w:fldCharType="separate"/>
                            </w:r>
                            <w:r w:rsidRPr="00576B09">
                              <w:rPr>
                                <w:noProof/>
                                <w:lang w:val="it-IT"/>
                              </w:rPr>
                              <w:t>8</w:t>
                            </w:r>
                            <w:r>
                              <w:rPr>
                                <w:noProof/>
                              </w:rPr>
                              <w:fldChar w:fldCharType="end"/>
                            </w:r>
                            <w:r w:rsidRPr="00576B09">
                              <w:rPr>
                                <w:lang w:val="it-IT"/>
                              </w:rPr>
                              <w:t>-</w:t>
                            </w:r>
                            <w:proofErr w:type="spellStart"/>
                            <w:r w:rsidRPr="00576B09">
                              <w:rPr>
                                <w:lang w:val="it-IT"/>
                              </w:rPr>
                              <w:t>Emil</w:t>
                            </w:r>
                            <w:proofErr w:type="spellEnd"/>
                            <w:r w:rsidRPr="00576B09">
                              <w:rPr>
                                <w:lang w:val="it-IT"/>
                              </w:rPr>
                              <w:t xml:space="preserve"> Bernard-Donne bretoni con l'ombrello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99AE7C" id="Casella di testo 17" o:spid="_x0000_s1034" type="#_x0000_t202" style="position:absolute;margin-left:0;margin-top:206.55pt;width:194.2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" stroked="f">
                <v:textbox style="mso-fit-shape-to-text:t" inset="0,0,0,0">
                  <w:txbxContent>
                    <w:p w14:paraId="39A8DFB4" w14:textId="16181B10" w:rsidR="00E63B16" w:rsidRPr="00576B09" w:rsidRDefault="00E63B16" w:rsidP="00F26DF2">
                      <w:pPr>
                        <w:pStyle w:val="Didascalia"/>
                        <w:rPr>
                          <w:noProof/>
                          <w:lang w:val="it-IT"/>
                        </w:rPr>
                      </w:pPr>
                      <w:r>
                        <w:rPr>
                          <w:noProof/>
                        </w:rPr>
                        <w:fldChar w:fldCharType="begin"/>
                      </w:r>
                      <w:r w:rsidRPr="00576B09">
                        <w:rPr>
                          <w:noProof/>
                          <w:lang w:val="it-IT"/>
                        </w:rPr>
                        <w:instrText xml:space="preserve"> SEQ Figure \* ARABIC </w:instrText>
                      </w:r>
                      <w:r>
                        <w:rPr>
                          <w:noProof/>
                        </w:rPr>
                        <w:fldChar w:fldCharType="separate"/>
                      </w:r>
                      <w:r w:rsidRPr="00576B09">
                        <w:rPr>
                          <w:noProof/>
                          <w:lang w:val="it-IT"/>
                        </w:rPr>
                        <w:t>8</w:t>
                      </w:r>
                      <w:r>
                        <w:rPr>
                          <w:noProof/>
                        </w:rPr>
                        <w:fldChar w:fldCharType="end"/>
                      </w:r>
                      <w:r w:rsidRPr="00576B09">
                        <w:rPr>
                          <w:lang w:val="it-IT"/>
                        </w:rPr>
                        <w:t>-</w:t>
                      </w:r>
                      <w:proofErr w:type="spellStart"/>
                      <w:r w:rsidRPr="00576B09">
                        <w:rPr>
                          <w:lang w:val="it-IT"/>
                        </w:rPr>
                        <w:t>Emil</w:t>
                      </w:r>
                      <w:proofErr w:type="spellEnd"/>
                      <w:r w:rsidRPr="00576B09">
                        <w:rPr>
                          <w:lang w:val="it-IT"/>
                        </w:rPr>
                        <w:t xml:space="preserve"> Bernard-Donne bretoni con l'ombrello</w:t>
                      </w:r>
                    </w:p>
                  </w:txbxContent>
                </v:textbox>
                <w10:wrap type="square"/>
              </v:shape>
            </w:pict>
          </mc:Fallback>
        </mc:AlternateContent>
      </w:r>
      <w:r w:rsidR="00F26DF2">
        <w:rPr>
          <w:noProof/>
          <w:sz w:val="20"/>
          <w:szCs w:val="20"/>
          <w:lang w:val="it-IT" w:eastAsia="it-IT"/>
        </w:rPr>
        <w:drawing>
          <wp:anchor distT="0" distB="0" distL="114300" distR="114300" simplePos="0" relativeHeight="251681792" behindDoc="0" locked="0" layoutInCell="1" allowOverlap="1" wp14:anchorId="03E4B0C0" wp14:editId="5600EBEA">
            <wp:simplePos x="0" y="0"/>
            <wp:positionH relativeFrom="column">
              <wp:posOffset>0</wp:posOffset>
            </wp:positionH>
            <wp:positionV relativeFrom="paragraph">
              <wp:posOffset>581025</wp:posOffset>
            </wp:positionV>
            <wp:extent cx="2466975" cy="1985010"/>
            <wp:effectExtent l="0" t="0" r="9525"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ile_Bernard_-_Breton_Women_with_Umbrellas_-_Google_Art_Projec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6975" cy="1985010"/>
                    </a:xfrm>
                    <a:prstGeom prst="rect">
                      <a:avLst/>
                    </a:prstGeom>
                  </pic:spPr>
                </pic:pic>
              </a:graphicData>
            </a:graphic>
          </wp:anchor>
        </w:drawing>
      </w:r>
      <w:r w:rsidR="00740945">
        <w:rPr>
          <w:noProof/>
          <w:sz w:val="20"/>
          <w:szCs w:val="20"/>
          <w:lang w:val="it-IT"/>
        </w:rPr>
        <w:t xml:space="preserve">Bretagna, esattamente da Pont-Aven dove aveva creato appunto la </w:t>
      </w:r>
      <w:r w:rsidR="00740945" w:rsidRPr="00740945">
        <w:rPr>
          <w:b/>
          <w:i/>
          <w:noProof/>
          <w:sz w:val="20"/>
          <w:szCs w:val="20"/>
          <w:lang w:val="it-IT"/>
        </w:rPr>
        <w:t>Scuola di Pont-Aven</w:t>
      </w:r>
      <w:r w:rsidR="00740945">
        <w:rPr>
          <w:b/>
          <w:i/>
          <w:noProof/>
          <w:sz w:val="20"/>
          <w:szCs w:val="20"/>
          <w:lang w:val="it-IT"/>
        </w:rPr>
        <w:t xml:space="preserve">, </w:t>
      </w:r>
      <w:r w:rsidR="00740945">
        <w:rPr>
          <w:noProof/>
          <w:sz w:val="20"/>
          <w:szCs w:val="20"/>
          <w:lang w:val="it-IT"/>
        </w:rPr>
        <w:t>un gruppo di artisti che cercava l’ispirazione in un posto più nat</w:t>
      </w:r>
      <w:r w:rsidR="00F26DF2">
        <w:rPr>
          <w:noProof/>
          <w:sz w:val="20"/>
          <w:szCs w:val="20"/>
          <w:lang w:val="it-IT"/>
        </w:rPr>
        <w:t xml:space="preserve">urale e distante dalla civiltà. La città ormai gli stava stretta, litigava col fratello e con molti colleghi. Decise perciò di recarsi nel sud della Francia, in Provenza a cercare quel sole, quei colori, quel paradiso sognato. Decise di visitare i Luoghi di Cezanne (Aix-en-Provance) e di Monticelli (Marsiglia). Nel febbraio del 1888 partì quindi per </w:t>
      </w:r>
      <w:r w:rsidR="00F26DF2" w:rsidRPr="00F26DF2">
        <w:rPr>
          <w:b/>
          <w:noProof/>
          <w:sz w:val="20"/>
          <w:szCs w:val="20"/>
          <w:lang w:val="it-IT"/>
        </w:rPr>
        <w:t>Arles.</w:t>
      </w:r>
      <w:r w:rsidR="00F26DF2">
        <w:rPr>
          <w:b/>
          <w:noProof/>
          <w:sz w:val="20"/>
          <w:szCs w:val="20"/>
          <w:lang w:val="it-IT"/>
        </w:rPr>
        <w:t xml:space="preserve"> </w:t>
      </w:r>
    </w:p>
    <w:p w14:paraId="528A3181" w14:textId="261A38DE" w:rsidR="00DB56CA" w:rsidRDefault="00DB56CA" w:rsidP="000B2BF9">
      <w:pPr>
        <w:keepNext/>
        <w:rPr>
          <w:noProof/>
          <w:sz w:val="20"/>
          <w:szCs w:val="20"/>
          <w:lang w:val="it-IT"/>
        </w:rPr>
      </w:pPr>
      <w:r w:rsidRPr="00DB56CA">
        <w:rPr>
          <w:noProof/>
          <w:sz w:val="20"/>
          <w:szCs w:val="20"/>
          <w:lang w:val="it-IT"/>
        </w:rPr>
        <w:t>Finalmente ad Arles trova la giusta ispirazione, trova i colori giusti e con incredibile foga si mette a lavorare</w:t>
      </w:r>
      <w:r>
        <w:rPr>
          <w:noProof/>
          <w:sz w:val="20"/>
          <w:szCs w:val="20"/>
          <w:lang w:val="it-IT"/>
        </w:rPr>
        <w:t xml:space="preserve">. Sperimenta un uso del colore più libero, cioè svincolato dalla pura mimesi del reale. Un colore per esprimersi. I colori assumevano per la lui la valenza di </w:t>
      </w:r>
      <w:r w:rsidRPr="00DB56CA">
        <w:rPr>
          <w:i/>
          <w:noProof/>
          <w:sz w:val="20"/>
          <w:szCs w:val="20"/>
          <w:lang w:val="it-IT"/>
        </w:rPr>
        <w:t>“concetti poetici”</w:t>
      </w:r>
      <w:r>
        <w:rPr>
          <w:noProof/>
          <w:sz w:val="20"/>
          <w:szCs w:val="20"/>
          <w:lang w:val="it-IT"/>
        </w:rPr>
        <w:t xml:space="preserve">per raggiungere la tanto cercata coincidenza di percezione visiva e psichica in modo che visione e sentimento parlassero la stesa lingua. L’ispirazione era quindi il sentimento, l’emozione, quell’urgenza espressiva che l’aveva sempre spinto a tuffarsi nell’atto creativo. </w:t>
      </w:r>
    </w:p>
    <w:p w14:paraId="0D98484C" w14:textId="712027E6" w:rsidR="00DB56CA" w:rsidRDefault="00DA39F1" w:rsidP="000B2BF9">
      <w:pPr>
        <w:keepNext/>
        <w:rPr>
          <w:noProof/>
          <w:sz w:val="20"/>
          <w:szCs w:val="20"/>
          <w:lang w:val="it-IT"/>
        </w:rPr>
      </w:pPr>
      <w:r>
        <w:rPr>
          <w:noProof/>
          <w:sz w:val="20"/>
          <w:szCs w:val="20"/>
          <w:lang w:val="it-IT" w:eastAsia="it-IT"/>
        </w:rPr>
        <w:drawing>
          <wp:anchor distT="0" distB="0" distL="114300" distR="114300" simplePos="0" relativeHeight="251684864" behindDoc="0" locked="0" layoutInCell="1" allowOverlap="1" wp14:anchorId="462CD4E9" wp14:editId="3FAAEF77">
            <wp:simplePos x="0" y="0"/>
            <wp:positionH relativeFrom="margin">
              <wp:align>left</wp:align>
            </wp:positionH>
            <wp:positionV relativeFrom="paragraph">
              <wp:posOffset>1123949</wp:posOffset>
            </wp:positionV>
            <wp:extent cx="2066925" cy="1628775"/>
            <wp:effectExtent l="0" t="0" r="0" b="9525"/>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60px-Van_Gogh_La casa gialla-188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8927" cy="1638660"/>
                    </a:xfrm>
                    <a:prstGeom prst="rect">
                      <a:avLst/>
                    </a:prstGeom>
                  </pic:spPr>
                </pic:pic>
              </a:graphicData>
            </a:graphic>
            <wp14:sizeRelH relativeFrom="margin">
              <wp14:pctWidth>0</wp14:pctWidth>
            </wp14:sizeRelH>
            <wp14:sizeRelV relativeFrom="margin">
              <wp14:pctHeight>0</wp14:pctHeight>
            </wp14:sizeRelV>
          </wp:anchor>
        </w:drawing>
      </w:r>
      <w:r w:rsidR="00DB56CA">
        <w:rPr>
          <w:noProof/>
          <w:sz w:val="20"/>
          <w:szCs w:val="20"/>
          <w:lang w:val="it-IT"/>
        </w:rPr>
        <w:t>Grazie anche alle stampe giapponesi si sforza di eliminare tutto ciò che non è essenziale e di semplificare le forme.</w:t>
      </w:r>
      <w:r w:rsidR="00584E79">
        <w:rPr>
          <w:noProof/>
          <w:sz w:val="20"/>
          <w:szCs w:val="20"/>
          <w:lang w:val="it-IT"/>
        </w:rPr>
        <w:t xml:space="preserve"> Insieme a Gauguin e Bernard stavano creando il </w:t>
      </w:r>
      <w:r w:rsidR="00584E79" w:rsidRPr="00584E79">
        <w:rPr>
          <w:b/>
          <w:noProof/>
          <w:sz w:val="20"/>
          <w:szCs w:val="20"/>
          <w:lang w:val="it-IT"/>
        </w:rPr>
        <w:t>Cloisonnisme</w:t>
      </w:r>
      <w:r w:rsidR="00584E79">
        <w:rPr>
          <w:noProof/>
          <w:sz w:val="20"/>
          <w:szCs w:val="20"/>
          <w:lang w:val="it-IT"/>
        </w:rPr>
        <w:t xml:space="preserve"> (così battezzato dal critico Eduard Dujardin sulla </w:t>
      </w:r>
      <w:r w:rsidR="00584E79" w:rsidRPr="00584E79">
        <w:rPr>
          <w:i/>
          <w:noProof/>
          <w:sz w:val="20"/>
          <w:szCs w:val="20"/>
          <w:lang w:val="it-IT"/>
        </w:rPr>
        <w:t>“Revue Indipendente”</w:t>
      </w:r>
      <w:r w:rsidR="00584E79">
        <w:rPr>
          <w:noProof/>
          <w:sz w:val="20"/>
          <w:szCs w:val="20"/>
          <w:lang w:val="it-IT"/>
        </w:rPr>
        <w:t xml:space="preserve"> nel maggio 1888), cioè disegnare con grosse linee nere di contorno e campiture piatte, rifacendosi alla tecnica delle vetrate gotiche. Una tecnica lontana dall’imediatezza impressionista, altamente i</w:t>
      </w:r>
      <w:r>
        <w:rPr>
          <w:noProof/>
          <w:sz w:val="20"/>
          <w:szCs w:val="20"/>
          <w:lang w:val="it-IT"/>
        </w:rPr>
        <w:t>ntellettuale parallela</w:t>
      </w:r>
      <w:r w:rsidR="00584E79">
        <w:rPr>
          <w:noProof/>
          <w:sz w:val="20"/>
          <w:szCs w:val="20"/>
          <w:lang w:val="it-IT"/>
        </w:rPr>
        <w:t xml:space="preserve"> a quanto il Simbolismo stava realizzando in campo letterario. </w:t>
      </w:r>
      <w:r w:rsidR="00584E79">
        <w:rPr>
          <w:noProof/>
          <w:lang w:val="it-IT" w:eastAsia="it-IT"/>
        </w:rPr>
        <mc:AlternateContent>
          <mc:Choice Requires="wps">
            <w:drawing>
              <wp:anchor distT="0" distB="0" distL="114300" distR="114300" simplePos="0" relativeHeight="251686912" behindDoc="0" locked="0" layoutInCell="1" allowOverlap="1" wp14:anchorId="6A24B67D" wp14:editId="79A79365">
                <wp:simplePos x="0" y="0"/>
                <wp:positionH relativeFrom="column">
                  <wp:posOffset>0</wp:posOffset>
                </wp:positionH>
                <wp:positionV relativeFrom="paragraph">
                  <wp:posOffset>2809875</wp:posOffset>
                </wp:positionV>
                <wp:extent cx="2005965" cy="635"/>
                <wp:effectExtent l="0" t="0" r="0" b="0"/>
                <wp:wrapSquare wrapText="bothSides"/>
                <wp:docPr id="19" name="Casella di testo 19"/>
                <wp:cNvGraphicFramePr/>
                <a:graphic xmlns:a="http://schemas.openxmlformats.org/drawingml/2006/main">
                  <a:graphicData uri="http://schemas.microsoft.com/office/word/2010/wordprocessingShape">
                    <wps:wsp>
                      <wps:cNvSpPr txBox="1"/>
                      <wps:spPr>
                        <a:xfrm>
                          <a:off x="0" y="0"/>
                          <a:ext cx="2005965" cy="635"/>
                        </a:xfrm>
                        <a:prstGeom prst="rect">
                          <a:avLst/>
                        </a:prstGeom>
                        <a:solidFill>
                          <a:prstClr val="white"/>
                        </a:solidFill>
                        <a:ln>
                          <a:noFill/>
                        </a:ln>
                        <a:effectLst/>
                      </wps:spPr>
                      <wps:txbx>
                        <w:txbxContent>
                          <w:p w14:paraId="5036E724" w14:textId="0E2B225B" w:rsidR="00E63B16" w:rsidRPr="00434AD3" w:rsidRDefault="00E63B16" w:rsidP="00584E79">
                            <w:pPr>
                              <w:pStyle w:val="Didascalia"/>
                              <w:rPr>
                                <w:noProof/>
                                <w:sz w:val="20"/>
                                <w:szCs w:val="20"/>
                              </w:rPr>
                            </w:pPr>
                            <w:r>
                              <w:rPr>
                                <w:noProof/>
                                <w:sz w:val="20"/>
                                <w:szCs w:val="20"/>
                              </w:rPr>
                              <w:fldChar w:fldCharType="begin"/>
                            </w:r>
                            <w:r>
                              <w:rPr>
                                <w:noProof/>
                                <w:sz w:val="20"/>
                                <w:szCs w:val="20"/>
                              </w:rPr>
                              <w:instrText xml:space="preserve"> SEQ Figure \* ARABIC </w:instrText>
                            </w:r>
                            <w:r>
                              <w:rPr>
                                <w:noProof/>
                                <w:sz w:val="20"/>
                                <w:szCs w:val="20"/>
                              </w:rPr>
                              <w:fldChar w:fldCharType="separate"/>
                            </w:r>
                            <w:r>
                              <w:rPr>
                                <w:noProof/>
                                <w:sz w:val="20"/>
                                <w:szCs w:val="20"/>
                              </w:rPr>
                              <w:t>9</w:t>
                            </w:r>
                            <w:r>
                              <w:rPr>
                                <w:noProof/>
                                <w:sz w:val="20"/>
                                <w:szCs w:val="20"/>
                              </w:rPr>
                              <w:fldChar w:fldCharType="end"/>
                            </w:r>
                            <w:r>
                              <w:t xml:space="preserve">-Van Gogh. la casa </w:t>
                            </w:r>
                            <w:proofErr w:type="spellStart"/>
                            <w:r>
                              <w:t>gialla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24B67D" id="Casella di testo 19" o:spid="_x0000_s1035" type="#_x0000_t202" style="position:absolute;margin-left:0;margin-top:221.25pt;width:157.9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" stroked="f">
                <v:textbox style="mso-fit-shape-to-text:t" inset="0,0,0,0">
                  <w:txbxContent>
                    <w:p w14:paraId="5036E724" w14:textId="0E2B225B" w:rsidR="00E63B16" w:rsidRPr="00434AD3" w:rsidRDefault="00E63B16" w:rsidP="00584E79">
                      <w:pPr>
                        <w:pStyle w:val="Didascalia"/>
                        <w:rPr>
                          <w:noProof/>
                          <w:sz w:val="20"/>
                          <w:szCs w:val="20"/>
                        </w:rPr>
                      </w:pPr>
                      <w:r>
                        <w:rPr>
                          <w:noProof/>
                          <w:sz w:val="20"/>
                          <w:szCs w:val="20"/>
                        </w:rPr>
                        <w:fldChar w:fldCharType="begin"/>
                      </w:r>
                      <w:r>
                        <w:rPr>
                          <w:noProof/>
                          <w:sz w:val="20"/>
                          <w:szCs w:val="20"/>
                        </w:rPr>
                        <w:instrText xml:space="preserve"> SEQ Figure \* ARABIC </w:instrText>
                      </w:r>
                      <w:r>
                        <w:rPr>
                          <w:noProof/>
                          <w:sz w:val="20"/>
                          <w:szCs w:val="20"/>
                        </w:rPr>
                        <w:fldChar w:fldCharType="separate"/>
                      </w:r>
                      <w:r>
                        <w:rPr>
                          <w:noProof/>
                          <w:sz w:val="20"/>
                          <w:szCs w:val="20"/>
                        </w:rPr>
                        <w:t>9</w:t>
                      </w:r>
                      <w:r>
                        <w:rPr>
                          <w:noProof/>
                          <w:sz w:val="20"/>
                          <w:szCs w:val="20"/>
                        </w:rPr>
                        <w:fldChar w:fldCharType="end"/>
                      </w:r>
                      <w:r>
                        <w:t xml:space="preserve">-Van Gogh. la casa </w:t>
                      </w:r>
                      <w:proofErr w:type="spellStart"/>
                      <w:r>
                        <w:t>gialla</w:t>
                      </w:r>
                      <w:proofErr w:type="spellEnd"/>
                    </w:p>
                  </w:txbxContent>
                </v:textbox>
                <w10:wrap type="square"/>
              </v:shape>
            </w:pict>
          </mc:Fallback>
        </mc:AlternateContent>
      </w:r>
    </w:p>
    <w:p w14:paraId="173299B1" w14:textId="77777777" w:rsidR="00584E79" w:rsidRPr="00576B09" w:rsidRDefault="00584E79" w:rsidP="000B2BF9">
      <w:pPr>
        <w:keepNext/>
        <w:rPr>
          <w:lang w:val="it-IT"/>
        </w:rPr>
      </w:pPr>
    </w:p>
    <w:p w14:paraId="7D5AD5EA" w14:textId="77777777" w:rsidR="00207E06" w:rsidRDefault="00207E06">
      <w:pPr>
        <w:rPr>
          <w:noProof/>
          <w:sz w:val="20"/>
          <w:szCs w:val="20"/>
          <w:lang w:val="it-IT"/>
        </w:rPr>
      </w:pPr>
    </w:p>
    <w:p w14:paraId="513A79E6" w14:textId="77777777" w:rsidR="00576B09" w:rsidRDefault="00576B09">
      <w:pPr>
        <w:rPr>
          <w:noProof/>
          <w:sz w:val="20"/>
          <w:szCs w:val="20"/>
          <w:lang w:val="it-IT"/>
        </w:rPr>
      </w:pPr>
    </w:p>
    <w:p w14:paraId="4B635B13" w14:textId="77777777" w:rsidR="00576B09" w:rsidRDefault="00576B09">
      <w:pPr>
        <w:rPr>
          <w:noProof/>
          <w:sz w:val="20"/>
          <w:szCs w:val="20"/>
          <w:lang w:val="it-IT"/>
        </w:rPr>
      </w:pPr>
    </w:p>
    <w:p w14:paraId="3DA9BEAB" w14:textId="77777777" w:rsidR="00576B09" w:rsidRDefault="00576B09">
      <w:pPr>
        <w:rPr>
          <w:noProof/>
          <w:sz w:val="20"/>
          <w:szCs w:val="20"/>
          <w:lang w:val="it-IT"/>
        </w:rPr>
      </w:pPr>
    </w:p>
    <w:p w14:paraId="35E8D6E4" w14:textId="77777777" w:rsidR="002F4B5F" w:rsidRDefault="002F4B5F">
      <w:pPr>
        <w:rPr>
          <w:noProof/>
          <w:sz w:val="20"/>
          <w:szCs w:val="20"/>
          <w:lang w:val="it-IT"/>
        </w:rPr>
      </w:pPr>
    </w:p>
    <w:p w14:paraId="41663258" w14:textId="17A1D158" w:rsidR="00576B09" w:rsidRPr="002F4B5F" w:rsidRDefault="002F4B5F" w:rsidP="00576B09">
      <w:pPr>
        <w:shd w:val="clear" w:color="auto" w:fill="F4F4F4"/>
        <w:spacing w:before="100" w:beforeAutospacing="1" w:after="100" w:afterAutospacing="1" w:line="240" w:lineRule="auto"/>
        <w:rPr>
          <w:rFonts w:ascii="Times New Roman" w:eastAsia="Times New Roman" w:hAnsi="Times New Roman" w:cs="Times New Roman"/>
          <w:b/>
          <w:color w:val="000000"/>
          <w:sz w:val="40"/>
          <w:szCs w:val="40"/>
          <w:lang w:val="it-IT" w:eastAsia="it-IT"/>
        </w:rPr>
      </w:pPr>
      <w:r w:rsidRPr="002F4B5F">
        <w:rPr>
          <w:b/>
          <w:noProof/>
          <w:sz w:val="40"/>
          <w:szCs w:val="40"/>
          <w:lang w:val="it-IT"/>
        </w:rPr>
        <w:lastRenderedPageBreak/>
        <w:t>La malattia</w:t>
      </w:r>
    </w:p>
    <w:p w14:paraId="3BE67AE2" w14:textId="77777777" w:rsidR="002F4B5F" w:rsidRDefault="00576B09" w:rsidP="00576B09">
      <w:pPr>
        <w:shd w:val="clear" w:color="auto" w:fill="F4F4F4"/>
        <w:spacing w:beforeAutospacing="1" w:after="100" w:afterAutospacing="1" w:line="240" w:lineRule="auto"/>
        <w:rPr>
          <w:rFonts w:eastAsia="Times New Roman" w:cs="Times New Roman"/>
          <w:color w:val="000000"/>
          <w:sz w:val="27"/>
          <w:szCs w:val="27"/>
          <w:lang w:val="it-IT" w:eastAsia="it-IT"/>
        </w:rPr>
      </w:pPr>
      <w:r w:rsidRPr="002F4B5F">
        <w:rPr>
          <w:rFonts w:eastAsia="Times New Roman" w:cs="Times New Roman"/>
          <w:b/>
          <w:bCs/>
          <w:color w:val="000000"/>
          <w:sz w:val="27"/>
          <w:szCs w:val="27"/>
          <w:lang w:val="it-IT" w:eastAsia="it-IT"/>
        </w:rPr>
        <w:t>Vincent van Gogh </w:t>
      </w:r>
      <w:r w:rsidRPr="002F4B5F">
        <w:rPr>
          <w:rFonts w:eastAsia="Times New Roman" w:cs="Times New Roman"/>
          <w:color w:val="000000"/>
          <w:sz w:val="27"/>
          <w:szCs w:val="27"/>
          <w:lang w:val="it-IT" w:eastAsia="it-IT"/>
        </w:rPr>
        <w:t>(1853-1890) è considerato oggi "il pittore malato" per eccellenza. </w:t>
      </w:r>
      <w:r w:rsidRPr="002F4B5F">
        <w:rPr>
          <w:rFonts w:eastAsia="Times New Roman" w:cs="Times New Roman"/>
          <w:color w:val="000000"/>
          <w:sz w:val="27"/>
          <w:szCs w:val="27"/>
          <w:lang w:val="it-IT" w:eastAsia="it-IT"/>
        </w:rPr>
        <w:br/>
        <w:t>La natura della sua malattia, che si manifestò prima dei trent'anni, è stata oggetto di numerose ricostruzioni e interpretazioni diagnostiche, fondate soprattutto sulle numerose lettere che van Gogh stesso scrisse al fratello Theo. </w:t>
      </w:r>
    </w:p>
    <w:p w14:paraId="1E306D2F" w14:textId="77777777" w:rsidR="002F4B5F" w:rsidRDefault="00576B09" w:rsidP="00576B09">
      <w:pPr>
        <w:shd w:val="clear" w:color="auto" w:fill="F4F4F4"/>
        <w:spacing w:beforeAutospacing="1" w:after="100" w:afterAutospacing="1" w:line="240" w:lineRule="auto"/>
        <w:rPr>
          <w:rFonts w:eastAsia="Times New Roman" w:cs="Times New Roman"/>
          <w:color w:val="000000"/>
          <w:sz w:val="27"/>
          <w:szCs w:val="27"/>
          <w:lang w:val="it-IT" w:eastAsia="it-IT"/>
        </w:rPr>
      </w:pPr>
      <w:r w:rsidRPr="002F4B5F">
        <w:rPr>
          <w:rFonts w:eastAsia="Times New Roman" w:cs="Times New Roman"/>
          <w:color w:val="000000"/>
          <w:sz w:val="27"/>
          <w:szCs w:val="27"/>
          <w:lang w:val="it-IT" w:eastAsia="it-IT"/>
        </w:rPr>
        <w:br/>
        <w:t xml:space="preserve">Ampia è la letteratura riguardante le cause delle sua malattia, le quali suscitano ancora oggi grande interesse [Arnold, 1992; 2004; </w:t>
      </w:r>
      <w:proofErr w:type="spellStart"/>
      <w:r w:rsidRPr="002F4B5F">
        <w:rPr>
          <w:rFonts w:eastAsia="Times New Roman" w:cs="Times New Roman"/>
          <w:color w:val="000000"/>
          <w:sz w:val="27"/>
          <w:szCs w:val="27"/>
          <w:lang w:val="it-IT" w:eastAsia="it-IT"/>
        </w:rPr>
        <w:t>Blumer</w:t>
      </w:r>
      <w:proofErr w:type="spellEnd"/>
      <w:r w:rsidRPr="002F4B5F">
        <w:rPr>
          <w:rFonts w:eastAsia="Times New Roman" w:cs="Times New Roman"/>
          <w:color w:val="000000"/>
          <w:sz w:val="27"/>
          <w:szCs w:val="27"/>
          <w:lang w:val="it-IT" w:eastAsia="it-IT"/>
        </w:rPr>
        <w:t xml:space="preserve">, 2002; van </w:t>
      </w:r>
      <w:proofErr w:type="spellStart"/>
      <w:r w:rsidRPr="002F4B5F">
        <w:rPr>
          <w:rFonts w:eastAsia="Times New Roman" w:cs="Times New Roman"/>
          <w:color w:val="000000"/>
          <w:sz w:val="27"/>
          <w:szCs w:val="27"/>
          <w:lang w:val="it-IT" w:eastAsia="it-IT"/>
        </w:rPr>
        <w:t>Meekeren</w:t>
      </w:r>
      <w:proofErr w:type="spellEnd"/>
      <w:r w:rsidRPr="002F4B5F">
        <w:rPr>
          <w:rFonts w:eastAsia="Times New Roman" w:cs="Times New Roman"/>
          <w:color w:val="000000"/>
          <w:sz w:val="27"/>
          <w:szCs w:val="27"/>
          <w:lang w:val="it-IT" w:eastAsia="it-IT"/>
        </w:rPr>
        <w:t xml:space="preserve">, 2000; </w:t>
      </w:r>
      <w:proofErr w:type="spellStart"/>
      <w:r w:rsidRPr="002F4B5F">
        <w:rPr>
          <w:rFonts w:eastAsia="Times New Roman" w:cs="Times New Roman"/>
          <w:color w:val="000000"/>
          <w:sz w:val="27"/>
          <w:szCs w:val="27"/>
          <w:lang w:val="it-IT" w:eastAsia="it-IT"/>
        </w:rPr>
        <w:t>Strik</w:t>
      </w:r>
      <w:proofErr w:type="spellEnd"/>
      <w:r w:rsidRPr="002F4B5F">
        <w:rPr>
          <w:rFonts w:eastAsia="Times New Roman" w:cs="Times New Roman"/>
          <w:color w:val="000000"/>
          <w:sz w:val="27"/>
          <w:szCs w:val="27"/>
          <w:lang w:val="it-IT" w:eastAsia="it-IT"/>
        </w:rPr>
        <w:t xml:space="preserve">, 1997; </w:t>
      </w:r>
      <w:proofErr w:type="spellStart"/>
      <w:r w:rsidRPr="002F4B5F">
        <w:rPr>
          <w:rFonts w:eastAsia="Times New Roman" w:cs="Times New Roman"/>
          <w:color w:val="000000"/>
          <w:sz w:val="27"/>
          <w:szCs w:val="27"/>
          <w:lang w:val="it-IT" w:eastAsia="it-IT"/>
        </w:rPr>
        <w:t>Meissner</w:t>
      </w:r>
      <w:proofErr w:type="spellEnd"/>
      <w:r w:rsidRPr="002F4B5F">
        <w:rPr>
          <w:rFonts w:eastAsia="Times New Roman" w:cs="Times New Roman"/>
          <w:color w:val="000000"/>
          <w:sz w:val="27"/>
          <w:szCs w:val="27"/>
          <w:lang w:val="it-IT" w:eastAsia="it-IT"/>
        </w:rPr>
        <w:t xml:space="preserve">, 1994; </w:t>
      </w:r>
      <w:proofErr w:type="spellStart"/>
      <w:r w:rsidRPr="002F4B5F">
        <w:rPr>
          <w:rFonts w:eastAsia="Times New Roman" w:cs="Times New Roman"/>
          <w:color w:val="000000"/>
          <w:sz w:val="27"/>
          <w:szCs w:val="27"/>
          <w:lang w:val="it-IT" w:eastAsia="it-IT"/>
        </w:rPr>
        <w:t>Lemke</w:t>
      </w:r>
      <w:proofErr w:type="spellEnd"/>
      <w:r w:rsidRPr="002F4B5F">
        <w:rPr>
          <w:rFonts w:eastAsia="Times New Roman" w:cs="Times New Roman"/>
          <w:color w:val="000000"/>
          <w:sz w:val="27"/>
          <w:szCs w:val="27"/>
          <w:lang w:val="it-IT" w:eastAsia="it-IT"/>
        </w:rPr>
        <w:t xml:space="preserve">, 1993; </w:t>
      </w:r>
      <w:proofErr w:type="spellStart"/>
      <w:r w:rsidRPr="002F4B5F">
        <w:rPr>
          <w:rFonts w:eastAsia="Times New Roman" w:cs="Times New Roman"/>
          <w:color w:val="000000"/>
          <w:sz w:val="27"/>
          <w:szCs w:val="27"/>
          <w:lang w:val="it-IT" w:eastAsia="it-IT"/>
        </w:rPr>
        <w:t>Rahe</w:t>
      </w:r>
      <w:proofErr w:type="spellEnd"/>
      <w:r w:rsidRPr="002F4B5F">
        <w:rPr>
          <w:rFonts w:eastAsia="Times New Roman" w:cs="Times New Roman"/>
          <w:color w:val="000000"/>
          <w:sz w:val="27"/>
          <w:szCs w:val="27"/>
          <w:lang w:val="it-IT" w:eastAsia="it-IT"/>
        </w:rPr>
        <w:t>, 1990; 1992]. </w:t>
      </w:r>
    </w:p>
    <w:p w14:paraId="2B253E2D" w14:textId="77777777" w:rsidR="002F4B5F" w:rsidRDefault="00576B09" w:rsidP="00576B09">
      <w:pPr>
        <w:shd w:val="clear" w:color="auto" w:fill="F4F4F4"/>
        <w:spacing w:beforeAutospacing="1" w:after="100" w:afterAutospacing="1" w:line="240" w:lineRule="auto"/>
        <w:rPr>
          <w:rFonts w:eastAsia="Times New Roman" w:cs="Times New Roman"/>
          <w:color w:val="000000"/>
          <w:sz w:val="27"/>
          <w:szCs w:val="27"/>
          <w:lang w:val="it-IT" w:eastAsia="it-IT"/>
        </w:rPr>
      </w:pPr>
      <w:r w:rsidRPr="002F4B5F">
        <w:rPr>
          <w:rFonts w:eastAsia="Times New Roman" w:cs="Times New Roman"/>
          <w:color w:val="000000"/>
          <w:sz w:val="27"/>
          <w:szCs w:val="27"/>
          <w:lang w:val="it-IT" w:eastAsia="it-IT"/>
        </w:rPr>
        <w:br/>
        <w:t>Nel momento in cui le sue crisi, caratterizzate soprattutto da allucinazioni e attacchi di tipo epilettico, si manifestavano, l'artista "cadeva" in uno stato di profonda depressione, ansietà e confusione mentale, tanto da renderlo totalmente incapace di lavorare. </w:t>
      </w:r>
      <w:r w:rsidRPr="002F4B5F">
        <w:rPr>
          <w:rFonts w:eastAsia="Times New Roman" w:cs="Times New Roman"/>
          <w:color w:val="000000"/>
          <w:sz w:val="27"/>
          <w:szCs w:val="27"/>
          <w:lang w:val="it-IT" w:eastAsia="it-IT"/>
        </w:rPr>
        <w:br/>
        <w:t>Dapprima si pensò che si trattasse di epilessia, ma questa ipotesi rimane solo in parte convincente in quanto non è provato che van Gogh soffrisse dei sintomi che caratterizzano il "grande male" (convulsioni di tipo motorio, tonico-cloniche), tanto meno delle manifestazioni proprie del "piccolo male". </w:t>
      </w:r>
    </w:p>
    <w:p w14:paraId="7708B42C" w14:textId="77777777" w:rsidR="002F4B5F" w:rsidRDefault="00576B09" w:rsidP="00576B09">
      <w:pPr>
        <w:shd w:val="clear" w:color="auto" w:fill="F4F4F4"/>
        <w:spacing w:beforeAutospacing="1" w:after="100" w:afterAutospacing="1" w:line="240" w:lineRule="auto"/>
        <w:rPr>
          <w:rFonts w:eastAsia="Times New Roman" w:cs="Times New Roman"/>
          <w:color w:val="000000"/>
          <w:sz w:val="27"/>
          <w:szCs w:val="27"/>
          <w:lang w:val="it-IT" w:eastAsia="it-IT"/>
        </w:rPr>
      </w:pPr>
      <w:r w:rsidRPr="002F4B5F">
        <w:rPr>
          <w:rFonts w:eastAsia="Times New Roman" w:cs="Times New Roman"/>
          <w:color w:val="000000"/>
          <w:sz w:val="27"/>
          <w:szCs w:val="27"/>
          <w:lang w:val="it-IT" w:eastAsia="it-IT"/>
        </w:rPr>
        <w:br/>
        <w:t>Questa prima ipotesi diagnostica, d'altro canto, fu probabilmente formulata non in base ai sintomi che distinguevano la sua malattia, ma da ciò che van Gogh disse di sé: " </w:t>
      </w:r>
      <w:r w:rsidRPr="002F4B5F">
        <w:rPr>
          <w:rFonts w:eastAsia="Times New Roman" w:cs="Times New Roman"/>
          <w:i/>
          <w:iCs/>
          <w:color w:val="000000"/>
          <w:sz w:val="27"/>
          <w:szCs w:val="27"/>
          <w:lang w:val="it-IT" w:eastAsia="it-IT"/>
        </w:rPr>
        <w:t>.sono un pazzo o un epilettico </w:t>
      </w:r>
      <w:r w:rsidRPr="002F4B5F">
        <w:rPr>
          <w:rFonts w:eastAsia="Times New Roman" w:cs="Times New Roman"/>
          <w:color w:val="000000"/>
          <w:sz w:val="27"/>
          <w:szCs w:val="27"/>
          <w:lang w:val="it-IT" w:eastAsia="it-IT"/>
        </w:rPr>
        <w:t>". </w:t>
      </w:r>
      <w:r w:rsidRPr="002F4B5F">
        <w:rPr>
          <w:rFonts w:eastAsia="Times New Roman" w:cs="Times New Roman"/>
          <w:color w:val="000000"/>
          <w:sz w:val="27"/>
          <w:szCs w:val="27"/>
          <w:lang w:val="it-IT" w:eastAsia="it-IT"/>
        </w:rPr>
        <w:br/>
        <w:t>Sulla base, soprattutto, delle allucinazioni di cui soffriva e in seguito ad un episodio di paranoia, nel quale fu tormentato dalla convinzione che i vicini lo volessero avvelenare, Jasper ipotizzò che l'artista potesse essere schizofrenico, ma anche questa supposizione pare soddisfare solo in parte i criteri che rientrano nel quadro della schizofrenia. </w:t>
      </w:r>
      <w:r w:rsidRPr="002F4B5F">
        <w:rPr>
          <w:rFonts w:eastAsia="Times New Roman" w:cs="Times New Roman"/>
          <w:color w:val="000000"/>
          <w:sz w:val="27"/>
          <w:szCs w:val="27"/>
          <w:lang w:val="it-IT" w:eastAsia="it-IT"/>
        </w:rPr>
        <w:br/>
        <w:t xml:space="preserve">Un' ulteriore trattazione è quella proposta da Arnold (1992), il quale riscontra nei sintomi dichiarati dal pittore una somiglianza con quelli propri di una rara malattia </w:t>
      </w:r>
      <w:proofErr w:type="spellStart"/>
      <w:r w:rsidRPr="002F4B5F">
        <w:rPr>
          <w:rFonts w:eastAsia="Times New Roman" w:cs="Times New Roman"/>
          <w:color w:val="000000"/>
          <w:sz w:val="27"/>
          <w:szCs w:val="27"/>
          <w:lang w:val="it-IT" w:eastAsia="it-IT"/>
        </w:rPr>
        <w:t>eridataria</w:t>
      </w:r>
      <w:proofErr w:type="spellEnd"/>
      <w:r w:rsidRPr="002F4B5F">
        <w:rPr>
          <w:rFonts w:eastAsia="Times New Roman" w:cs="Times New Roman"/>
          <w:color w:val="000000"/>
          <w:sz w:val="27"/>
          <w:szCs w:val="27"/>
          <w:lang w:val="it-IT" w:eastAsia="it-IT"/>
        </w:rPr>
        <w:t xml:space="preserve">: </w:t>
      </w:r>
      <w:r w:rsidRPr="002F4B5F">
        <w:rPr>
          <w:rFonts w:eastAsia="Times New Roman" w:cs="Times New Roman"/>
          <w:b/>
          <w:color w:val="000000"/>
          <w:sz w:val="27"/>
          <w:szCs w:val="27"/>
          <w:lang w:val="it-IT" w:eastAsia="it-IT"/>
        </w:rPr>
        <w:t>la porfiria acuta intermittente. </w:t>
      </w:r>
      <w:r w:rsidRPr="002F4B5F">
        <w:rPr>
          <w:rFonts w:eastAsia="Times New Roman" w:cs="Times New Roman"/>
          <w:color w:val="000000"/>
          <w:sz w:val="27"/>
          <w:szCs w:val="27"/>
          <w:lang w:val="it-IT" w:eastAsia="it-IT"/>
        </w:rPr>
        <w:br/>
        <w:t xml:space="preserve">Questa patologia si manifesta in età adulta con attacchi improvvisi, </w:t>
      </w:r>
      <w:r w:rsidRPr="002F4B5F">
        <w:rPr>
          <w:rFonts w:eastAsia="Times New Roman" w:cs="Times New Roman"/>
          <w:color w:val="000000"/>
          <w:sz w:val="27"/>
          <w:szCs w:val="27"/>
          <w:lang w:val="it-IT" w:eastAsia="it-IT"/>
        </w:rPr>
        <w:lastRenderedPageBreak/>
        <w:t>intervallati da periodi di benessere; disturbi gastro-intestinali gravi, neuriti periferiche, disturbi psichiatrici con allucinazioni ne caratterizzano il quadro sintomatologico, nonché quello proprio della malattia di van Gogh. </w:t>
      </w:r>
    </w:p>
    <w:p w14:paraId="08A62713" w14:textId="23F4F2F9" w:rsidR="00576B09" w:rsidRDefault="00576B09" w:rsidP="00576B09">
      <w:pPr>
        <w:shd w:val="clear" w:color="auto" w:fill="F4F4F4"/>
        <w:spacing w:beforeAutospacing="1" w:after="100" w:afterAutospacing="1" w:line="240" w:lineRule="auto"/>
        <w:rPr>
          <w:rFonts w:eastAsia="Times New Roman" w:cs="Times New Roman"/>
          <w:color w:val="000000"/>
          <w:sz w:val="27"/>
          <w:szCs w:val="27"/>
          <w:lang w:val="it-IT" w:eastAsia="it-IT"/>
        </w:rPr>
      </w:pPr>
      <w:r w:rsidRPr="002F4B5F">
        <w:rPr>
          <w:rFonts w:eastAsia="Times New Roman" w:cs="Times New Roman"/>
          <w:color w:val="000000"/>
          <w:sz w:val="27"/>
          <w:szCs w:val="27"/>
          <w:lang w:val="it-IT" w:eastAsia="it-IT"/>
        </w:rPr>
        <w:br/>
        <w:t xml:space="preserve">È noto inoltre che, come numerosi artisti dell'epoca (Manet, Degas, Toulouse-Lautrec), anche van Gogh facesse uso di una bevanda alcolica decisamente tossica ma assai in voga nella Francia di quel periodo: </w:t>
      </w:r>
      <w:proofErr w:type="gramStart"/>
      <w:r w:rsidRPr="002F4B5F">
        <w:rPr>
          <w:rFonts w:eastAsia="Times New Roman" w:cs="Times New Roman"/>
          <w:color w:val="000000"/>
          <w:sz w:val="27"/>
          <w:szCs w:val="27"/>
          <w:lang w:val="it-IT" w:eastAsia="it-IT"/>
        </w:rPr>
        <w:t>l' </w:t>
      </w:r>
      <w:r w:rsidRPr="002F4B5F">
        <w:rPr>
          <w:rFonts w:eastAsia="Times New Roman" w:cs="Times New Roman"/>
          <w:i/>
          <w:iCs/>
          <w:color w:val="000000"/>
          <w:sz w:val="27"/>
          <w:szCs w:val="27"/>
          <w:lang w:val="it-IT" w:eastAsia="it-IT"/>
        </w:rPr>
        <w:t>assenzio</w:t>
      </w:r>
      <w:proofErr w:type="gramEnd"/>
      <w:r w:rsidRPr="002F4B5F">
        <w:rPr>
          <w:rFonts w:eastAsia="Times New Roman" w:cs="Times New Roman"/>
          <w:i/>
          <w:iCs/>
          <w:color w:val="000000"/>
          <w:sz w:val="27"/>
          <w:szCs w:val="27"/>
          <w:lang w:val="it-IT" w:eastAsia="it-IT"/>
        </w:rPr>
        <w:t> </w:t>
      </w:r>
      <w:r w:rsidRPr="002F4B5F">
        <w:rPr>
          <w:rFonts w:eastAsia="Times New Roman" w:cs="Times New Roman"/>
          <w:color w:val="000000"/>
          <w:sz w:val="27"/>
          <w:szCs w:val="27"/>
          <w:lang w:val="it-IT" w:eastAsia="it-IT"/>
        </w:rPr>
        <w:t xml:space="preserve">. Questo liquore dal colore verde intenso, che diviene giallo se allungato con acqua, si ricava dalla pianta </w:t>
      </w:r>
      <w:r w:rsidRPr="002F4B5F">
        <w:rPr>
          <w:rFonts w:eastAsia="Times New Roman" w:cs="Times New Roman"/>
          <w:b/>
          <w:color w:val="000000"/>
          <w:sz w:val="27"/>
          <w:szCs w:val="27"/>
          <w:lang w:val="it-IT" w:eastAsia="it-IT"/>
        </w:rPr>
        <w:t xml:space="preserve">Artemisia </w:t>
      </w:r>
      <w:proofErr w:type="spellStart"/>
      <w:r w:rsidRPr="002F4B5F">
        <w:rPr>
          <w:rFonts w:eastAsia="Times New Roman" w:cs="Times New Roman"/>
          <w:b/>
          <w:color w:val="000000"/>
          <w:sz w:val="27"/>
          <w:szCs w:val="27"/>
          <w:lang w:val="it-IT" w:eastAsia="it-IT"/>
        </w:rPr>
        <w:t>absinthium</w:t>
      </w:r>
      <w:proofErr w:type="spellEnd"/>
      <w:r w:rsidRPr="002F4B5F">
        <w:rPr>
          <w:rFonts w:eastAsia="Times New Roman" w:cs="Times New Roman"/>
          <w:color w:val="000000"/>
          <w:sz w:val="27"/>
          <w:szCs w:val="27"/>
          <w:lang w:val="it-IT" w:eastAsia="it-IT"/>
        </w:rPr>
        <w:t xml:space="preserve"> e contiene, oltre all'alcol, alcuni olii essenziali molto tossici, dagli effetti dannosi sul sistema nervoso, come il </w:t>
      </w:r>
      <w:proofErr w:type="spellStart"/>
      <w:r w:rsidRPr="002F4B5F">
        <w:rPr>
          <w:rFonts w:eastAsia="Times New Roman" w:cs="Times New Roman"/>
          <w:b/>
          <w:color w:val="000000"/>
          <w:sz w:val="27"/>
          <w:szCs w:val="27"/>
          <w:lang w:val="it-IT" w:eastAsia="it-IT"/>
        </w:rPr>
        <w:t>tuione</w:t>
      </w:r>
      <w:proofErr w:type="spellEnd"/>
      <w:r w:rsidRPr="002F4B5F">
        <w:rPr>
          <w:rFonts w:eastAsia="Times New Roman" w:cs="Times New Roman"/>
          <w:color w:val="000000"/>
          <w:sz w:val="27"/>
          <w:szCs w:val="27"/>
          <w:lang w:val="it-IT" w:eastAsia="it-IT"/>
        </w:rPr>
        <w:t xml:space="preserve"> in grado di provocare </w:t>
      </w:r>
      <w:r w:rsidRPr="002F4B5F">
        <w:rPr>
          <w:rFonts w:eastAsia="Times New Roman" w:cs="Times New Roman"/>
          <w:b/>
          <w:color w:val="000000"/>
          <w:sz w:val="27"/>
          <w:szCs w:val="27"/>
          <w:lang w:val="it-IT" w:eastAsia="it-IT"/>
        </w:rPr>
        <w:t>allucinazioni visive ed attacchi epilettici. </w:t>
      </w:r>
      <w:r w:rsidRPr="002F4B5F">
        <w:rPr>
          <w:rFonts w:eastAsia="Times New Roman" w:cs="Times New Roman"/>
          <w:color w:val="000000"/>
          <w:sz w:val="27"/>
          <w:szCs w:val="27"/>
          <w:lang w:val="it-IT" w:eastAsia="it-IT"/>
        </w:rPr>
        <w:br/>
        <w:t>Quindi, come sostengono numerosi studiosi [</w:t>
      </w:r>
      <w:proofErr w:type="spellStart"/>
      <w:r w:rsidRPr="002F4B5F">
        <w:rPr>
          <w:rFonts w:eastAsia="Times New Roman" w:cs="Times New Roman"/>
          <w:color w:val="000000"/>
          <w:sz w:val="27"/>
          <w:szCs w:val="27"/>
          <w:lang w:val="it-IT" w:eastAsia="it-IT"/>
        </w:rPr>
        <w:t>Holstege</w:t>
      </w:r>
      <w:proofErr w:type="spellEnd"/>
      <w:r w:rsidRPr="002F4B5F">
        <w:rPr>
          <w:rFonts w:eastAsia="Times New Roman" w:cs="Times New Roman"/>
          <w:color w:val="000000"/>
          <w:sz w:val="27"/>
          <w:szCs w:val="27"/>
          <w:lang w:val="it-IT" w:eastAsia="it-IT"/>
        </w:rPr>
        <w:t xml:space="preserve"> et. </w:t>
      </w:r>
      <w:proofErr w:type="gramStart"/>
      <w:r w:rsidRPr="002F4B5F">
        <w:rPr>
          <w:rFonts w:eastAsia="Times New Roman" w:cs="Times New Roman"/>
          <w:color w:val="000000"/>
          <w:sz w:val="27"/>
          <w:szCs w:val="27"/>
          <w:lang w:val="it-IT" w:eastAsia="it-IT"/>
        </w:rPr>
        <w:t>al.,</w:t>
      </w:r>
      <w:proofErr w:type="gramEnd"/>
      <w:r w:rsidRPr="002F4B5F">
        <w:rPr>
          <w:rFonts w:eastAsia="Times New Roman" w:cs="Times New Roman"/>
          <w:color w:val="000000"/>
          <w:sz w:val="27"/>
          <w:szCs w:val="27"/>
          <w:lang w:val="it-IT" w:eastAsia="it-IT"/>
        </w:rPr>
        <w:t xml:space="preserve"> 2002; </w:t>
      </w:r>
      <w:proofErr w:type="spellStart"/>
      <w:r w:rsidRPr="002F4B5F">
        <w:rPr>
          <w:rFonts w:eastAsia="Times New Roman" w:cs="Times New Roman"/>
          <w:color w:val="000000"/>
          <w:sz w:val="27"/>
          <w:szCs w:val="27"/>
          <w:lang w:val="it-IT" w:eastAsia="it-IT"/>
        </w:rPr>
        <w:t>Berggren</w:t>
      </w:r>
      <w:proofErr w:type="spellEnd"/>
      <w:r w:rsidRPr="002F4B5F">
        <w:rPr>
          <w:rFonts w:eastAsia="Times New Roman" w:cs="Times New Roman"/>
          <w:color w:val="000000"/>
          <w:sz w:val="27"/>
          <w:szCs w:val="27"/>
          <w:lang w:val="it-IT" w:eastAsia="it-IT"/>
        </w:rPr>
        <w:t xml:space="preserve">, 1997; </w:t>
      </w:r>
      <w:proofErr w:type="spellStart"/>
      <w:r w:rsidRPr="002F4B5F">
        <w:rPr>
          <w:rFonts w:eastAsia="Times New Roman" w:cs="Times New Roman"/>
          <w:color w:val="000000"/>
          <w:sz w:val="27"/>
          <w:szCs w:val="27"/>
          <w:lang w:val="it-IT" w:eastAsia="it-IT"/>
        </w:rPr>
        <w:t>Bonkovsky</w:t>
      </w:r>
      <w:proofErr w:type="spellEnd"/>
      <w:r w:rsidRPr="002F4B5F">
        <w:rPr>
          <w:rFonts w:eastAsia="Times New Roman" w:cs="Times New Roman"/>
          <w:color w:val="000000"/>
          <w:sz w:val="27"/>
          <w:szCs w:val="27"/>
          <w:lang w:val="it-IT" w:eastAsia="it-IT"/>
        </w:rPr>
        <w:t xml:space="preserve"> et al., 1992; Arnold, 1988] l'uso di assenzio e di altre bevande alcoliche, associato ad una cattiva o scarsa nutrizione devono aver aggravato i sintomi della sua malattia. </w:t>
      </w:r>
      <w:r w:rsidRPr="002F4B5F">
        <w:rPr>
          <w:rFonts w:eastAsia="Times New Roman" w:cs="Times New Roman"/>
          <w:color w:val="000000"/>
          <w:sz w:val="27"/>
          <w:szCs w:val="27"/>
          <w:lang w:val="it-IT" w:eastAsia="it-IT"/>
        </w:rPr>
        <w:br/>
        <w:t xml:space="preserve">Il pittore Paul </w:t>
      </w:r>
      <w:proofErr w:type="spellStart"/>
      <w:r w:rsidRPr="002F4B5F">
        <w:rPr>
          <w:rFonts w:eastAsia="Times New Roman" w:cs="Times New Roman"/>
          <w:color w:val="000000"/>
          <w:sz w:val="27"/>
          <w:szCs w:val="27"/>
          <w:lang w:val="it-IT" w:eastAsia="it-IT"/>
        </w:rPr>
        <w:t>Signac</w:t>
      </w:r>
      <w:proofErr w:type="spellEnd"/>
      <w:r w:rsidRPr="002F4B5F">
        <w:rPr>
          <w:rFonts w:eastAsia="Times New Roman" w:cs="Times New Roman"/>
          <w:color w:val="000000"/>
          <w:sz w:val="27"/>
          <w:szCs w:val="27"/>
          <w:lang w:val="it-IT" w:eastAsia="it-IT"/>
        </w:rPr>
        <w:t>, amico di van Gogh, raccontò un episodio che sottolinea l'ultimo periodo della vita del grande pittore:" </w:t>
      </w:r>
      <w:r w:rsidRPr="002F4B5F">
        <w:rPr>
          <w:rFonts w:eastAsia="Times New Roman" w:cs="Times New Roman"/>
          <w:i/>
          <w:iCs/>
          <w:color w:val="000000"/>
          <w:sz w:val="27"/>
          <w:szCs w:val="27"/>
          <w:lang w:val="it-IT" w:eastAsia="it-IT"/>
        </w:rPr>
        <w:t>Tutto il giorno mi aveva parlato di pittura, letteratura, socialismo. A sera era un po' stanco. [.] Voleva bere d'un colpo un litro di essenza di trementina, che si trovava sul tavolo della camera </w:t>
      </w:r>
      <w:r w:rsidRPr="002F4B5F">
        <w:rPr>
          <w:rFonts w:eastAsia="Times New Roman" w:cs="Times New Roman"/>
          <w:color w:val="000000"/>
          <w:sz w:val="27"/>
          <w:szCs w:val="27"/>
          <w:lang w:val="it-IT" w:eastAsia="it-IT"/>
        </w:rPr>
        <w:t>". </w:t>
      </w:r>
      <w:r w:rsidRPr="002F4B5F">
        <w:rPr>
          <w:rFonts w:eastAsia="Times New Roman" w:cs="Times New Roman"/>
          <w:color w:val="000000"/>
          <w:sz w:val="27"/>
          <w:szCs w:val="27"/>
          <w:lang w:val="it-IT" w:eastAsia="it-IT"/>
        </w:rPr>
        <w:br/>
      </w:r>
      <w:r w:rsidRPr="002F4B5F">
        <w:rPr>
          <w:rFonts w:eastAsia="Times New Roman" w:cs="Times New Roman"/>
          <w:color w:val="000000"/>
          <w:sz w:val="27"/>
          <w:szCs w:val="27"/>
          <w:lang w:val="it-IT" w:eastAsia="it-IT"/>
        </w:rPr>
        <w:br/>
        <w:t>Un anno prima della sua morte van Gogh, dopo una violenta discussione con il pittore amico Gauguin, si recise l'orecchio sinistro per poi regalarlo ad una prostituta. Un suo autoritratto testimonia l'episodio di automutilazione che contrassegnò la sua malattia.</w:t>
      </w:r>
    </w:p>
    <w:p w14:paraId="0719FF05" w14:textId="77777777" w:rsidR="002F4B5F" w:rsidRDefault="002F4B5F" w:rsidP="00576B09">
      <w:pPr>
        <w:shd w:val="clear" w:color="auto" w:fill="F4F4F4"/>
        <w:spacing w:beforeAutospacing="1" w:after="100" w:afterAutospacing="1" w:line="240" w:lineRule="auto"/>
        <w:rPr>
          <w:rFonts w:eastAsia="Times New Roman" w:cs="Times New Roman"/>
          <w:color w:val="000000"/>
          <w:sz w:val="27"/>
          <w:szCs w:val="27"/>
          <w:lang w:val="it-IT" w:eastAsia="it-IT"/>
        </w:rPr>
      </w:pPr>
    </w:p>
    <w:p w14:paraId="0B591E03" w14:textId="77777777" w:rsidR="002F4B5F" w:rsidRDefault="002F4B5F" w:rsidP="00576B09">
      <w:pPr>
        <w:shd w:val="clear" w:color="auto" w:fill="F4F4F4"/>
        <w:spacing w:beforeAutospacing="1" w:after="100" w:afterAutospacing="1" w:line="240" w:lineRule="auto"/>
        <w:rPr>
          <w:rFonts w:eastAsia="Times New Roman" w:cs="Times New Roman"/>
          <w:color w:val="000000"/>
          <w:sz w:val="27"/>
          <w:szCs w:val="27"/>
          <w:lang w:val="it-IT" w:eastAsia="it-IT"/>
        </w:rPr>
      </w:pPr>
    </w:p>
    <w:p w14:paraId="74E11F98" w14:textId="77777777" w:rsidR="002F4B5F" w:rsidRDefault="002F4B5F" w:rsidP="00576B09">
      <w:pPr>
        <w:shd w:val="clear" w:color="auto" w:fill="F4F4F4"/>
        <w:spacing w:beforeAutospacing="1" w:after="100" w:afterAutospacing="1" w:line="240" w:lineRule="auto"/>
        <w:rPr>
          <w:rFonts w:eastAsia="Times New Roman" w:cs="Times New Roman"/>
          <w:color w:val="000000"/>
          <w:sz w:val="27"/>
          <w:szCs w:val="27"/>
          <w:lang w:val="it-IT" w:eastAsia="it-IT"/>
        </w:rPr>
      </w:pPr>
    </w:p>
    <w:p w14:paraId="7B86077F" w14:textId="77777777" w:rsidR="002F4B5F" w:rsidRDefault="002F4B5F" w:rsidP="00576B09">
      <w:pPr>
        <w:shd w:val="clear" w:color="auto" w:fill="F4F4F4"/>
        <w:spacing w:beforeAutospacing="1" w:after="100" w:afterAutospacing="1" w:line="240" w:lineRule="auto"/>
        <w:rPr>
          <w:rFonts w:eastAsia="Times New Roman" w:cs="Times New Roman"/>
          <w:color w:val="000000"/>
          <w:sz w:val="27"/>
          <w:szCs w:val="27"/>
          <w:lang w:val="it-IT" w:eastAsia="it-IT"/>
        </w:rPr>
      </w:pPr>
    </w:p>
    <w:p w14:paraId="5FDA87F3" w14:textId="77777777" w:rsidR="002F4B5F" w:rsidRDefault="002F4B5F" w:rsidP="00576B09">
      <w:pPr>
        <w:shd w:val="clear" w:color="auto" w:fill="F4F4F4"/>
        <w:spacing w:beforeAutospacing="1" w:after="100" w:afterAutospacing="1" w:line="240" w:lineRule="auto"/>
        <w:rPr>
          <w:rFonts w:eastAsia="Times New Roman" w:cs="Times New Roman"/>
          <w:color w:val="000000"/>
          <w:sz w:val="27"/>
          <w:szCs w:val="27"/>
          <w:lang w:val="it-IT" w:eastAsia="it-IT"/>
        </w:rPr>
      </w:pPr>
    </w:p>
    <w:p w14:paraId="5D9E5602" w14:textId="77777777" w:rsidR="002F4B5F" w:rsidRPr="002F4B5F" w:rsidRDefault="002F4B5F" w:rsidP="00576B09">
      <w:pPr>
        <w:shd w:val="clear" w:color="auto" w:fill="F4F4F4"/>
        <w:spacing w:beforeAutospacing="1" w:after="100" w:afterAutospacing="1" w:line="240" w:lineRule="auto"/>
        <w:rPr>
          <w:rFonts w:eastAsia="Times New Roman" w:cs="Times New Roman"/>
          <w:color w:val="000000"/>
          <w:sz w:val="27"/>
          <w:szCs w:val="27"/>
          <w:lang w:val="it-IT" w:eastAsia="it-IT"/>
        </w:rPr>
      </w:pPr>
    </w:p>
    <w:p w14:paraId="73BB3454" w14:textId="1E5677AD" w:rsidR="00576B09" w:rsidRPr="00576B09" w:rsidRDefault="00576B09" w:rsidP="00576B09">
      <w:pPr>
        <w:shd w:val="clear" w:color="auto" w:fill="F4F4F4"/>
        <w:spacing w:before="100" w:beforeAutospacing="1" w:after="100" w:afterAutospacing="1" w:line="240" w:lineRule="auto"/>
        <w:rPr>
          <w:rFonts w:ascii="Times New Roman" w:eastAsia="Times New Roman" w:hAnsi="Times New Roman" w:cs="Times New Roman"/>
          <w:color w:val="000000"/>
          <w:sz w:val="27"/>
          <w:szCs w:val="27"/>
          <w:lang w:val="it-IT" w:eastAsia="it-IT"/>
        </w:rPr>
      </w:pPr>
      <w:r w:rsidRPr="00576B09">
        <w:rPr>
          <w:rFonts w:ascii="Times New Roman" w:eastAsia="Times New Roman" w:hAnsi="Times New Roman" w:cs="Times New Roman"/>
          <w:color w:val="000000"/>
          <w:sz w:val="27"/>
          <w:szCs w:val="27"/>
          <w:lang w:val="it-IT" w:eastAsia="it-IT"/>
        </w:rPr>
        <w:lastRenderedPageBreak/>
        <w:br/>
      </w:r>
      <w:r w:rsidRPr="00576B09">
        <w:rPr>
          <w:rFonts w:ascii="Times New Roman" w:eastAsia="Times New Roman" w:hAnsi="Times New Roman" w:cs="Times New Roman"/>
          <w:color w:val="000000"/>
          <w:sz w:val="27"/>
          <w:szCs w:val="27"/>
          <w:lang w:val="it-IT" w:eastAsia="it-IT"/>
        </w:rPr>
        <w:br/>
      </w:r>
      <w:r w:rsidRPr="00576B09">
        <w:rPr>
          <w:rFonts w:ascii="Times New Roman" w:eastAsia="Times New Roman" w:hAnsi="Times New Roman" w:cs="Times New Roman"/>
          <w:color w:val="000000"/>
          <w:sz w:val="27"/>
          <w:szCs w:val="27"/>
          <w:lang w:val="it-IT" w:eastAsia="it-IT"/>
        </w:rPr>
        <w:br/>
      </w:r>
      <w:r w:rsidRPr="00576B09">
        <w:rPr>
          <w:rFonts w:ascii="Times New Roman" w:eastAsia="Times New Roman" w:hAnsi="Times New Roman" w:cs="Times New Roman"/>
          <w:color w:val="000000"/>
          <w:sz w:val="27"/>
          <w:szCs w:val="27"/>
          <w:lang w:val="it-IT" w:eastAsia="it-IT"/>
        </w:rPr>
        <w:br/>
        <w:t xml:space="preserve">Alcuni studi [Lee, 1981; </w:t>
      </w:r>
      <w:proofErr w:type="spellStart"/>
      <w:r w:rsidRPr="00576B09">
        <w:rPr>
          <w:rFonts w:ascii="Times New Roman" w:eastAsia="Times New Roman" w:hAnsi="Times New Roman" w:cs="Times New Roman"/>
          <w:color w:val="000000"/>
          <w:sz w:val="27"/>
          <w:szCs w:val="27"/>
          <w:lang w:val="it-IT" w:eastAsia="it-IT"/>
        </w:rPr>
        <w:t>Lanthony</w:t>
      </w:r>
      <w:proofErr w:type="spellEnd"/>
      <w:r w:rsidRPr="00576B09">
        <w:rPr>
          <w:rFonts w:ascii="Times New Roman" w:eastAsia="Times New Roman" w:hAnsi="Times New Roman" w:cs="Times New Roman"/>
          <w:color w:val="000000"/>
          <w:sz w:val="27"/>
          <w:szCs w:val="27"/>
          <w:lang w:val="it-IT" w:eastAsia="it-IT"/>
        </w:rPr>
        <w:t xml:space="preserve">, 1989; Arnold, 1991; </w:t>
      </w:r>
      <w:proofErr w:type="spellStart"/>
      <w:r w:rsidRPr="00576B09">
        <w:rPr>
          <w:rFonts w:ascii="Times New Roman" w:eastAsia="Times New Roman" w:hAnsi="Times New Roman" w:cs="Times New Roman"/>
          <w:color w:val="000000"/>
          <w:sz w:val="27"/>
          <w:szCs w:val="27"/>
          <w:lang w:val="it-IT" w:eastAsia="it-IT"/>
        </w:rPr>
        <w:t>Elliot</w:t>
      </w:r>
      <w:proofErr w:type="spellEnd"/>
      <w:r w:rsidRPr="00576B09">
        <w:rPr>
          <w:rFonts w:ascii="Times New Roman" w:eastAsia="Times New Roman" w:hAnsi="Times New Roman" w:cs="Times New Roman"/>
          <w:color w:val="000000"/>
          <w:sz w:val="27"/>
          <w:szCs w:val="27"/>
          <w:lang w:val="it-IT" w:eastAsia="it-IT"/>
        </w:rPr>
        <w:t>, 1993] hanno tentato di mettere in relazione la malattia di van Gogh con la sua passione per il colore giallo, che predomina nelle tele del periodo francese. Offuscando un po' la sua "reale" creatività questi autori sostengono che i colori caldi - e così "veri" - gli furono ispirati soprattutto dalle allucinazioni visive, in grado di alterare il senso cromatico e la percezione di forma e dimensione. </w:t>
      </w:r>
      <w:r w:rsidRPr="00576B09">
        <w:rPr>
          <w:rFonts w:ascii="Times New Roman" w:eastAsia="Times New Roman" w:hAnsi="Times New Roman" w:cs="Times New Roman"/>
          <w:color w:val="000000"/>
          <w:sz w:val="27"/>
          <w:szCs w:val="27"/>
          <w:lang w:val="it-IT" w:eastAsia="it-IT"/>
        </w:rPr>
        <w:br/>
        <w:t>Molti suoi capolavori possano apparire realmente "allucinati", ma forse la creatività di van Gogh nasceva anche dalla "geniale" capacità di guardare la realtà da prospettive non ordinarie.</w:t>
      </w:r>
    </w:p>
    <w:p w14:paraId="6FD35FBE" w14:textId="77777777" w:rsidR="00576B09" w:rsidRPr="00576B09" w:rsidRDefault="00576B09" w:rsidP="00576B09">
      <w:pPr>
        <w:shd w:val="clear" w:color="auto" w:fill="F4F4F4"/>
        <w:spacing w:before="100" w:beforeAutospacing="1" w:after="100" w:afterAutospacing="1" w:line="240" w:lineRule="auto"/>
        <w:jc w:val="center"/>
        <w:rPr>
          <w:rFonts w:ascii="Times New Roman" w:eastAsia="Times New Roman" w:hAnsi="Times New Roman" w:cs="Times New Roman"/>
          <w:color w:val="000000"/>
          <w:sz w:val="27"/>
          <w:szCs w:val="27"/>
          <w:lang w:val="it-IT" w:eastAsia="it-IT"/>
        </w:rPr>
      </w:pPr>
      <w:r w:rsidRPr="00576B09">
        <w:rPr>
          <w:rFonts w:ascii="Times New Roman" w:eastAsia="Times New Roman" w:hAnsi="Times New Roman" w:cs="Times New Roman"/>
          <w:noProof/>
          <w:color w:val="000000"/>
          <w:sz w:val="27"/>
          <w:szCs w:val="27"/>
          <w:lang w:val="it-IT" w:eastAsia="it-IT"/>
        </w:rPr>
        <w:drawing>
          <wp:inline distT="0" distB="0" distL="0" distR="0" wp14:anchorId="26866853" wp14:editId="0D5CF4C6">
            <wp:extent cx="2857500" cy="2314575"/>
            <wp:effectExtent l="0" t="0" r="0" b="9525"/>
            <wp:docPr id="30" name="Immagine 30" descr="http://dacampo.altervista.org/arteepazzia/van%20gogh/index-arteepazzia_clip_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acampo.altervista.org/arteepazzia/van%20gogh/index-arteepazzia_clip_image0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314575"/>
                    </a:xfrm>
                    <a:prstGeom prst="rect">
                      <a:avLst/>
                    </a:prstGeom>
                    <a:noFill/>
                    <a:ln>
                      <a:noFill/>
                    </a:ln>
                  </pic:spPr>
                </pic:pic>
              </a:graphicData>
            </a:graphic>
          </wp:inline>
        </w:drawing>
      </w:r>
    </w:p>
    <w:p w14:paraId="1B0CE527" w14:textId="77777777" w:rsidR="00576B09" w:rsidRPr="00576B09" w:rsidRDefault="00576B09" w:rsidP="00576B09">
      <w:pPr>
        <w:shd w:val="clear" w:color="auto" w:fill="F4F4F4"/>
        <w:spacing w:beforeAutospacing="1" w:after="100" w:afterAutospacing="1" w:line="240" w:lineRule="auto"/>
        <w:rPr>
          <w:rFonts w:ascii="Times New Roman" w:eastAsia="Times New Roman" w:hAnsi="Times New Roman" w:cs="Times New Roman"/>
          <w:color w:val="000000"/>
          <w:sz w:val="27"/>
          <w:szCs w:val="27"/>
          <w:lang w:val="it-IT" w:eastAsia="it-IT"/>
        </w:rPr>
      </w:pPr>
      <w:r w:rsidRPr="00576B09">
        <w:rPr>
          <w:rFonts w:ascii="Times New Roman" w:eastAsia="Times New Roman" w:hAnsi="Times New Roman" w:cs="Times New Roman"/>
          <w:color w:val="000000"/>
          <w:sz w:val="27"/>
          <w:szCs w:val="27"/>
          <w:lang w:val="it-IT" w:eastAsia="it-IT"/>
        </w:rPr>
        <w:br/>
      </w:r>
      <w:r w:rsidRPr="00576B09">
        <w:rPr>
          <w:rFonts w:ascii="Times New Roman" w:eastAsia="Times New Roman" w:hAnsi="Times New Roman" w:cs="Times New Roman"/>
          <w:i/>
          <w:iCs/>
          <w:color w:val="000000"/>
          <w:sz w:val="27"/>
          <w:szCs w:val="27"/>
          <w:lang w:val="it-IT" w:eastAsia="it-IT"/>
        </w:rPr>
        <w:t xml:space="preserve">Vincent van Gogh, "Il Caffè di notte" New </w:t>
      </w:r>
      <w:proofErr w:type="spellStart"/>
      <w:r w:rsidRPr="00576B09">
        <w:rPr>
          <w:rFonts w:ascii="Times New Roman" w:eastAsia="Times New Roman" w:hAnsi="Times New Roman" w:cs="Times New Roman"/>
          <w:i/>
          <w:iCs/>
          <w:color w:val="000000"/>
          <w:sz w:val="27"/>
          <w:szCs w:val="27"/>
          <w:lang w:val="it-IT" w:eastAsia="it-IT"/>
        </w:rPr>
        <w:t>Haven</w:t>
      </w:r>
      <w:proofErr w:type="spellEnd"/>
      <w:r w:rsidRPr="00576B09">
        <w:rPr>
          <w:rFonts w:ascii="Times New Roman" w:eastAsia="Times New Roman" w:hAnsi="Times New Roman" w:cs="Times New Roman"/>
          <w:i/>
          <w:iCs/>
          <w:color w:val="000000"/>
          <w:sz w:val="27"/>
          <w:szCs w:val="27"/>
          <w:lang w:val="it-IT" w:eastAsia="it-IT"/>
        </w:rPr>
        <w:t xml:space="preserve">, Yale </w:t>
      </w:r>
      <w:proofErr w:type="spellStart"/>
      <w:r w:rsidRPr="00576B09">
        <w:rPr>
          <w:rFonts w:ascii="Times New Roman" w:eastAsia="Times New Roman" w:hAnsi="Times New Roman" w:cs="Times New Roman"/>
          <w:i/>
          <w:iCs/>
          <w:color w:val="000000"/>
          <w:sz w:val="27"/>
          <w:szCs w:val="27"/>
          <w:lang w:val="it-IT" w:eastAsia="it-IT"/>
        </w:rPr>
        <w:t>University</w:t>
      </w:r>
      <w:proofErr w:type="spellEnd"/>
      <w:r w:rsidRPr="00576B09">
        <w:rPr>
          <w:rFonts w:ascii="Times New Roman" w:eastAsia="Times New Roman" w:hAnsi="Times New Roman" w:cs="Times New Roman"/>
          <w:i/>
          <w:iCs/>
          <w:color w:val="000000"/>
          <w:sz w:val="27"/>
          <w:szCs w:val="27"/>
          <w:lang w:val="it-IT" w:eastAsia="it-IT"/>
        </w:rPr>
        <w:t xml:space="preserve"> Art Gallery </w:t>
      </w:r>
      <w:r w:rsidRPr="00576B09">
        <w:rPr>
          <w:rFonts w:ascii="Times New Roman" w:eastAsia="Times New Roman" w:hAnsi="Times New Roman" w:cs="Times New Roman"/>
          <w:color w:val="000000"/>
          <w:sz w:val="27"/>
          <w:szCs w:val="27"/>
          <w:lang w:val="it-IT" w:eastAsia="it-IT"/>
        </w:rPr>
        <w:br/>
      </w:r>
      <w:r w:rsidRPr="00576B09">
        <w:rPr>
          <w:rFonts w:ascii="Times New Roman" w:eastAsia="Times New Roman" w:hAnsi="Times New Roman" w:cs="Times New Roman"/>
          <w:color w:val="000000"/>
          <w:sz w:val="27"/>
          <w:szCs w:val="27"/>
          <w:lang w:val="it-IT" w:eastAsia="it-IT"/>
        </w:rPr>
        <w:br/>
        <w:t xml:space="preserve">Il quadro rappresenta l´interno di un caffè che si trovava nella </w:t>
      </w:r>
      <w:proofErr w:type="spellStart"/>
      <w:r w:rsidRPr="00576B09">
        <w:rPr>
          <w:rFonts w:ascii="Times New Roman" w:eastAsia="Times New Roman" w:hAnsi="Times New Roman" w:cs="Times New Roman"/>
          <w:color w:val="000000"/>
          <w:sz w:val="27"/>
          <w:szCs w:val="27"/>
          <w:lang w:val="it-IT" w:eastAsia="it-IT"/>
        </w:rPr>
        <w:t>place</w:t>
      </w:r>
      <w:proofErr w:type="spellEnd"/>
      <w:r w:rsidRPr="00576B09">
        <w:rPr>
          <w:rFonts w:ascii="Times New Roman" w:eastAsia="Times New Roman" w:hAnsi="Times New Roman" w:cs="Times New Roman"/>
          <w:color w:val="000000"/>
          <w:sz w:val="27"/>
          <w:szCs w:val="27"/>
          <w:lang w:val="it-IT" w:eastAsia="it-IT"/>
        </w:rPr>
        <w:t xml:space="preserve"> </w:t>
      </w:r>
      <w:proofErr w:type="spellStart"/>
      <w:r w:rsidRPr="00576B09">
        <w:rPr>
          <w:rFonts w:ascii="Times New Roman" w:eastAsia="Times New Roman" w:hAnsi="Times New Roman" w:cs="Times New Roman"/>
          <w:color w:val="000000"/>
          <w:sz w:val="27"/>
          <w:szCs w:val="27"/>
          <w:lang w:val="it-IT" w:eastAsia="it-IT"/>
        </w:rPr>
        <w:t>Lamartine</w:t>
      </w:r>
      <w:proofErr w:type="spellEnd"/>
      <w:r w:rsidRPr="00576B09">
        <w:rPr>
          <w:rFonts w:ascii="Times New Roman" w:eastAsia="Times New Roman" w:hAnsi="Times New Roman" w:cs="Times New Roman"/>
          <w:color w:val="000000"/>
          <w:sz w:val="27"/>
          <w:szCs w:val="27"/>
          <w:lang w:val="it-IT" w:eastAsia="it-IT"/>
        </w:rPr>
        <w:t xml:space="preserve"> ad Arles. Al fratello Theo, van Gogh scrisse del ruolo emotivo ricoperto dal colore nella sua pittura e a proposito di questo dipinto dirà: " </w:t>
      </w:r>
      <w:r w:rsidRPr="00576B09">
        <w:rPr>
          <w:rFonts w:ascii="Times New Roman" w:eastAsia="Times New Roman" w:hAnsi="Times New Roman" w:cs="Times New Roman"/>
          <w:i/>
          <w:iCs/>
          <w:color w:val="000000"/>
          <w:sz w:val="27"/>
          <w:szCs w:val="27"/>
          <w:lang w:val="it-IT" w:eastAsia="it-IT"/>
        </w:rPr>
        <w:t>Ho cercato di esprimere con il rosso e il verde le terribili passioni umane. La sala è rosso sangue e giallo opaco, un biliardo verde in mezzo, quattro lampade giallo limone a irradiazione arancione e verde. C´è dappertutto una lotta e un´antitesi dei più diversi verdi e rossi, nei piccoli personaggi di furfanti dormienti, nella sala triste e vuota, e del violetto contro il blu </w:t>
      </w:r>
      <w:r w:rsidRPr="00576B09">
        <w:rPr>
          <w:rFonts w:ascii="Times New Roman" w:eastAsia="Times New Roman" w:hAnsi="Times New Roman" w:cs="Times New Roman"/>
          <w:color w:val="000000"/>
          <w:sz w:val="27"/>
          <w:szCs w:val="27"/>
          <w:lang w:val="it-IT" w:eastAsia="it-IT"/>
        </w:rPr>
        <w:t>". In tal modo van Gogh sembra rinunciare alla resa della luce degli impressionisti per tornare all´esaltazione dei sentimenti forti espressa dal colore. </w:t>
      </w:r>
      <w:r w:rsidRPr="00576B09">
        <w:rPr>
          <w:rFonts w:ascii="Times New Roman" w:eastAsia="Times New Roman" w:hAnsi="Times New Roman" w:cs="Times New Roman"/>
          <w:color w:val="000000"/>
          <w:sz w:val="27"/>
          <w:szCs w:val="27"/>
          <w:lang w:val="it-IT" w:eastAsia="it-IT"/>
        </w:rPr>
        <w:br/>
      </w:r>
      <w:r w:rsidRPr="00576B09">
        <w:rPr>
          <w:rFonts w:ascii="Times New Roman" w:eastAsia="Times New Roman" w:hAnsi="Times New Roman" w:cs="Times New Roman"/>
          <w:color w:val="000000"/>
          <w:sz w:val="27"/>
          <w:szCs w:val="27"/>
          <w:lang w:val="it-IT" w:eastAsia="it-IT"/>
        </w:rPr>
        <w:br/>
        <w:t xml:space="preserve">Uno degli ultimi dipinti realizzati da van Gogh è questo campo di grano dalla pennellata vorticosa e tormentata. Le condizioni di salute del pittore peggiorarono. A </w:t>
      </w:r>
      <w:r w:rsidRPr="00576B09">
        <w:rPr>
          <w:rFonts w:ascii="Times New Roman" w:eastAsia="Times New Roman" w:hAnsi="Times New Roman" w:cs="Times New Roman"/>
          <w:color w:val="000000"/>
          <w:sz w:val="27"/>
          <w:szCs w:val="27"/>
          <w:lang w:val="it-IT" w:eastAsia="it-IT"/>
        </w:rPr>
        <w:lastRenderedPageBreak/>
        <w:t>proposito di questo quadro scrisse: " </w:t>
      </w:r>
      <w:r w:rsidRPr="00576B09">
        <w:rPr>
          <w:rFonts w:ascii="Times New Roman" w:eastAsia="Times New Roman" w:hAnsi="Times New Roman" w:cs="Times New Roman"/>
          <w:i/>
          <w:iCs/>
          <w:color w:val="000000"/>
          <w:sz w:val="27"/>
          <w:szCs w:val="27"/>
          <w:lang w:val="it-IT" w:eastAsia="it-IT"/>
        </w:rPr>
        <w:t>... ho ancora dipinto tre grandi tele. Sono immense distese di grano sotto cieli tormentati, e non ho avuto difficoltà per cercare di esprimere la tristezza, l´estrema solitudine </w:t>
      </w:r>
      <w:r w:rsidRPr="00576B09">
        <w:rPr>
          <w:rFonts w:ascii="Times New Roman" w:eastAsia="Times New Roman" w:hAnsi="Times New Roman" w:cs="Times New Roman"/>
          <w:color w:val="000000"/>
          <w:sz w:val="27"/>
          <w:szCs w:val="27"/>
          <w:lang w:val="it-IT" w:eastAsia="it-IT"/>
        </w:rPr>
        <w:t>". In uno di questi campi, di lì a pochi giorni, si sparerà, e morirà due giorni dopo.</w:t>
      </w:r>
    </w:p>
    <w:p w14:paraId="58BFB6A6" w14:textId="77777777" w:rsidR="00576B09" w:rsidRPr="00576B09" w:rsidRDefault="00576B09" w:rsidP="00576B09">
      <w:pPr>
        <w:shd w:val="clear" w:color="auto" w:fill="F4F4F4"/>
        <w:spacing w:before="100" w:beforeAutospacing="1" w:after="100" w:afterAutospacing="1" w:line="240" w:lineRule="auto"/>
        <w:jc w:val="center"/>
        <w:rPr>
          <w:rFonts w:ascii="Times New Roman" w:eastAsia="Times New Roman" w:hAnsi="Times New Roman" w:cs="Times New Roman"/>
          <w:color w:val="000000"/>
          <w:sz w:val="27"/>
          <w:szCs w:val="27"/>
          <w:lang w:val="it-IT" w:eastAsia="it-IT"/>
        </w:rPr>
      </w:pPr>
      <w:r w:rsidRPr="00576B09">
        <w:rPr>
          <w:rFonts w:ascii="Times New Roman" w:eastAsia="Times New Roman" w:hAnsi="Times New Roman" w:cs="Times New Roman"/>
          <w:noProof/>
          <w:color w:val="000000"/>
          <w:sz w:val="27"/>
          <w:szCs w:val="27"/>
          <w:lang w:val="it-IT" w:eastAsia="it-IT"/>
        </w:rPr>
        <w:drawing>
          <wp:inline distT="0" distB="0" distL="0" distR="0" wp14:anchorId="42270162" wp14:editId="6D6CE1F1">
            <wp:extent cx="2400300" cy="1162050"/>
            <wp:effectExtent l="0" t="0" r="0" b="0"/>
            <wp:docPr id="31" name="Immagine 31" descr="http://dacampo.altervista.org/arteepazzia/van%20gogh/index-arteepazzia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acampo.altervista.org/arteepazzia/van%20gogh/index-arteepazzia_clip_image0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162050"/>
                    </a:xfrm>
                    <a:prstGeom prst="rect">
                      <a:avLst/>
                    </a:prstGeom>
                    <a:noFill/>
                    <a:ln>
                      <a:noFill/>
                    </a:ln>
                  </pic:spPr>
                </pic:pic>
              </a:graphicData>
            </a:graphic>
          </wp:inline>
        </w:drawing>
      </w:r>
    </w:p>
    <w:p w14:paraId="4DCEE1F5" w14:textId="77777777" w:rsidR="00576B09" w:rsidRPr="00576B09" w:rsidRDefault="00576B09" w:rsidP="00576B09">
      <w:pPr>
        <w:shd w:val="clear" w:color="auto" w:fill="F4F4F4"/>
        <w:spacing w:beforeAutospacing="1" w:after="100" w:afterAutospacing="1" w:line="240" w:lineRule="auto"/>
        <w:rPr>
          <w:rFonts w:ascii="Times New Roman" w:eastAsia="Times New Roman" w:hAnsi="Times New Roman" w:cs="Times New Roman"/>
          <w:color w:val="000000"/>
          <w:sz w:val="27"/>
          <w:szCs w:val="27"/>
          <w:lang w:val="it-IT" w:eastAsia="it-IT"/>
        </w:rPr>
      </w:pPr>
      <w:r w:rsidRPr="00576B09">
        <w:rPr>
          <w:rFonts w:ascii="Times New Roman" w:eastAsia="Times New Roman" w:hAnsi="Times New Roman" w:cs="Times New Roman"/>
          <w:color w:val="000000"/>
          <w:sz w:val="27"/>
          <w:szCs w:val="27"/>
          <w:lang w:val="it-IT" w:eastAsia="it-IT"/>
        </w:rPr>
        <w:br/>
      </w:r>
      <w:r w:rsidRPr="00576B09">
        <w:rPr>
          <w:rFonts w:ascii="Times New Roman" w:eastAsia="Times New Roman" w:hAnsi="Times New Roman" w:cs="Times New Roman"/>
          <w:i/>
          <w:iCs/>
          <w:color w:val="000000"/>
          <w:sz w:val="27"/>
          <w:szCs w:val="27"/>
          <w:lang w:val="it-IT" w:eastAsia="it-IT"/>
        </w:rPr>
        <w:t xml:space="preserve">Vincent van Gogh, "Campo di grano con corvi" Amsterdam, </w:t>
      </w:r>
      <w:proofErr w:type="spellStart"/>
      <w:r w:rsidRPr="00576B09">
        <w:rPr>
          <w:rFonts w:ascii="Times New Roman" w:eastAsia="Times New Roman" w:hAnsi="Times New Roman" w:cs="Times New Roman"/>
          <w:i/>
          <w:iCs/>
          <w:color w:val="000000"/>
          <w:sz w:val="27"/>
          <w:szCs w:val="27"/>
          <w:lang w:val="it-IT" w:eastAsia="it-IT"/>
        </w:rPr>
        <w:t>Rijksmuseum</w:t>
      </w:r>
      <w:proofErr w:type="spellEnd"/>
      <w:r w:rsidRPr="00576B09">
        <w:rPr>
          <w:rFonts w:ascii="Times New Roman" w:eastAsia="Times New Roman" w:hAnsi="Times New Roman" w:cs="Times New Roman"/>
          <w:i/>
          <w:iCs/>
          <w:color w:val="000000"/>
          <w:sz w:val="27"/>
          <w:szCs w:val="27"/>
          <w:lang w:val="it-IT" w:eastAsia="it-IT"/>
        </w:rPr>
        <w:t xml:space="preserve"> Vincent van Gogh. </w:t>
      </w:r>
      <w:r w:rsidRPr="00576B09">
        <w:rPr>
          <w:rFonts w:ascii="Times New Roman" w:eastAsia="Times New Roman" w:hAnsi="Times New Roman" w:cs="Times New Roman"/>
          <w:color w:val="000000"/>
          <w:sz w:val="27"/>
          <w:szCs w:val="27"/>
          <w:lang w:val="it-IT" w:eastAsia="it-IT"/>
        </w:rPr>
        <w:br/>
      </w:r>
      <w:r w:rsidRPr="00576B09">
        <w:rPr>
          <w:rFonts w:ascii="Times New Roman" w:eastAsia="Times New Roman" w:hAnsi="Times New Roman" w:cs="Times New Roman"/>
          <w:color w:val="000000"/>
          <w:sz w:val="27"/>
          <w:szCs w:val="27"/>
          <w:lang w:val="it-IT" w:eastAsia="it-IT"/>
        </w:rPr>
        <w:br/>
        <w:t>Non si possono associare alla creatività di van Gogh e all'originalità dei suoi dipinti caratteristiche dei "limiti" di una patologia: Vincent Van Gogh non finì mai di dipingere e rimase meravigliosamente creativo fino alla sua morte.</w:t>
      </w:r>
    </w:p>
    <w:p w14:paraId="14BF642D" w14:textId="77777777" w:rsidR="00576B09" w:rsidRPr="00576B09" w:rsidRDefault="00576B09" w:rsidP="00576B09">
      <w:pPr>
        <w:shd w:val="clear" w:color="auto" w:fill="F4F4F4"/>
        <w:spacing w:before="100" w:beforeAutospacing="1" w:after="100" w:afterAutospacing="1" w:line="240" w:lineRule="auto"/>
        <w:rPr>
          <w:rFonts w:ascii="Times New Roman" w:eastAsia="Times New Roman" w:hAnsi="Times New Roman" w:cs="Times New Roman"/>
          <w:color w:val="000000"/>
          <w:sz w:val="27"/>
          <w:szCs w:val="27"/>
          <w:lang w:val="it-IT" w:eastAsia="it-IT"/>
        </w:rPr>
      </w:pPr>
      <w:r w:rsidRPr="00576B09">
        <w:rPr>
          <w:rFonts w:ascii="Times New Roman" w:eastAsia="Times New Roman" w:hAnsi="Times New Roman" w:cs="Times New Roman"/>
          <w:color w:val="000000"/>
          <w:sz w:val="27"/>
          <w:szCs w:val="27"/>
          <w:lang w:val="it-IT" w:eastAsia="it-IT"/>
        </w:rPr>
        <w:t> </w:t>
      </w:r>
    </w:p>
    <w:p w14:paraId="0D72C29B" w14:textId="77777777" w:rsidR="00576B09" w:rsidRPr="00576B09" w:rsidRDefault="00576B09" w:rsidP="00576B09">
      <w:pPr>
        <w:shd w:val="clear" w:color="auto" w:fill="F4F4F4"/>
        <w:spacing w:before="100" w:beforeAutospacing="1" w:after="100" w:afterAutospacing="1" w:line="240" w:lineRule="auto"/>
        <w:outlineLvl w:val="2"/>
        <w:rPr>
          <w:rFonts w:ascii="Times New Roman" w:eastAsia="Times New Roman" w:hAnsi="Times New Roman" w:cs="Times New Roman"/>
          <w:b/>
          <w:bCs/>
          <w:color w:val="000000"/>
          <w:sz w:val="27"/>
          <w:szCs w:val="27"/>
          <w:lang w:val="it-IT" w:eastAsia="it-IT"/>
        </w:rPr>
      </w:pPr>
      <w:r w:rsidRPr="00576B09">
        <w:rPr>
          <w:rFonts w:ascii="Times New Roman" w:eastAsia="Times New Roman" w:hAnsi="Times New Roman" w:cs="Times New Roman"/>
          <w:b/>
          <w:bCs/>
          <w:i/>
          <w:iCs/>
          <w:color w:val="000000"/>
          <w:sz w:val="27"/>
          <w:szCs w:val="27"/>
          <w:lang w:val="it-IT" w:eastAsia="it-IT"/>
        </w:rPr>
        <w:t>Da Wikipedia, l'enciclopedia libera.</w:t>
      </w:r>
    </w:p>
    <w:p w14:paraId="06A066E4" w14:textId="77777777" w:rsidR="00576B09" w:rsidRPr="00576B09" w:rsidRDefault="00576B09" w:rsidP="00576B09">
      <w:pPr>
        <w:shd w:val="clear" w:color="auto" w:fill="F4F4F4"/>
        <w:spacing w:beforeAutospacing="1" w:after="100" w:afterAutospacing="1" w:line="240" w:lineRule="auto"/>
        <w:rPr>
          <w:rFonts w:ascii="Times New Roman" w:eastAsia="Times New Roman" w:hAnsi="Times New Roman" w:cs="Times New Roman"/>
          <w:color w:val="000000"/>
          <w:sz w:val="27"/>
          <w:szCs w:val="27"/>
          <w:lang w:val="it-IT" w:eastAsia="it-IT"/>
        </w:rPr>
      </w:pPr>
      <w:r w:rsidRPr="00576B09">
        <w:rPr>
          <w:rFonts w:ascii="Times New Roman" w:eastAsia="Times New Roman" w:hAnsi="Times New Roman" w:cs="Times New Roman"/>
          <w:b/>
          <w:bCs/>
          <w:color w:val="000000"/>
          <w:sz w:val="27"/>
          <w:szCs w:val="27"/>
          <w:lang w:val="it-IT" w:eastAsia="it-IT"/>
        </w:rPr>
        <w:t>Vincent Willem van Gogh </w:t>
      </w:r>
      <w:r w:rsidRPr="00576B09">
        <w:rPr>
          <w:rFonts w:ascii="Times New Roman" w:eastAsia="Times New Roman" w:hAnsi="Times New Roman" w:cs="Times New Roman"/>
          <w:color w:val="000000"/>
          <w:sz w:val="27"/>
          <w:szCs w:val="27"/>
          <w:lang w:val="it-IT" w:eastAsia="it-IT"/>
        </w:rPr>
        <w:t>- ( </w:t>
      </w:r>
      <w:proofErr w:type="spellStart"/>
      <w:r w:rsidR="00565210">
        <w:fldChar w:fldCharType="begin"/>
      </w:r>
      <w:r w:rsidR="00565210" w:rsidRPr="00565210">
        <w:rPr>
          <w:lang w:val="it-IT"/>
        </w:rPr>
        <w:instrText xml:space="preserve"> HYPERLINK "http://it.wikipedia.org/w/index.php?title=Groot-Zundert&amp;action=edit" </w:instrText>
      </w:r>
      <w:r w:rsidR="00565210">
        <w:fldChar w:fldCharType="separate"/>
      </w:r>
      <w:r w:rsidRPr="00576B09">
        <w:rPr>
          <w:rFonts w:ascii="Times New Roman" w:eastAsia="Times New Roman" w:hAnsi="Times New Roman" w:cs="Times New Roman"/>
          <w:color w:val="FF99FF"/>
          <w:sz w:val="27"/>
          <w:szCs w:val="27"/>
          <w:u w:val="single"/>
          <w:lang w:val="it-IT" w:eastAsia="it-IT"/>
        </w:rPr>
        <w:t>Groot-Zundert</w:t>
      </w:r>
      <w:proofErr w:type="spellEnd"/>
      <w:r w:rsidRPr="00576B09">
        <w:rPr>
          <w:rFonts w:ascii="Times New Roman" w:eastAsia="Times New Roman" w:hAnsi="Times New Roman" w:cs="Times New Roman"/>
          <w:color w:val="FF99FF"/>
          <w:sz w:val="27"/>
          <w:szCs w:val="27"/>
          <w:u w:val="single"/>
          <w:lang w:val="it-IT" w:eastAsia="it-IT"/>
        </w:rPr>
        <w:t> </w:t>
      </w:r>
      <w:r w:rsidR="00565210">
        <w:rPr>
          <w:rFonts w:ascii="Times New Roman" w:eastAsia="Times New Roman" w:hAnsi="Times New Roman" w:cs="Times New Roman"/>
          <w:color w:val="FF99FF"/>
          <w:sz w:val="27"/>
          <w:szCs w:val="27"/>
          <w:u w:val="single"/>
          <w:lang w:val="it-IT" w:eastAsia="it-IT"/>
        </w:rPr>
        <w:fldChar w:fldCharType="end"/>
      </w:r>
      <w:r w:rsidRPr="00576B09">
        <w:rPr>
          <w:rFonts w:ascii="Times New Roman" w:eastAsia="Times New Roman" w:hAnsi="Times New Roman" w:cs="Times New Roman"/>
          <w:color w:val="000000"/>
          <w:sz w:val="27"/>
          <w:szCs w:val="27"/>
          <w:lang w:val="it-IT" w:eastAsia="it-IT"/>
        </w:rPr>
        <w:t>, </w:t>
      </w:r>
      <w:hyperlink r:id="rId19" w:history="1">
        <w:r w:rsidRPr="00576B09">
          <w:rPr>
            <w:rFonts w:ascii="Times New Roman" w:eastAsia="Times New Roman" w:hAnsi="Times New Roman" w:cs="Times New Roman"/>
            <w:color w:val="FF99FF"/>
            <w:sz w:val="27"/>
            <w:szCs w:val="27"/>
            <w:u w:val="single"/>
            <w:lang w:val="it-IT" w:eastAsia="it-IT"/>
          </w:rPr>
          <w:t>30 marzo </w:t>
        </w:r>
      </w:hyperlink>
      <w:hyperlink r:id="rId20" w:history="1">
        <w:r w:rsidRPr="00576B09">
          <w:rPr>
            <w:rFonts w:ascii="Times New Roman" w:eastAsia="Times New Roman" w:hAnsi="Times New Roman" w:cs="Times New Roman"/>
            <w:color w:val="FF99FF"/>
            <w:sz w:val="27"/>
            <w:szCs w:val="27"/>
            <w:u w:val="single"/>
            <w:lang w:val="it-IT" w:eastAsia="it-IT"/>
          </w:rPr>
          <w:t>1853 </w:t>
        </w:r>
      </w:hyperlink>
      <w:r w:rsidRPr="00576B09">
        <w:rPr>
          <w:rFonts w:ascii="Times New Roman" w:eastAsia="Times New Roman" w:hAnsi="Times New Roman" w:cs="Times New Roman"/>
          <w:color w:val="000000"/>
          <w:sz w:val="27"/>
          <w:szCs w:val="27"/>
          <w:lang w:val="it-IT" w:eastAsia="it-IT"/>
        </w:rPr>
        <w:t>- </w:t>
      </w:r>
      <w:proofErr w:type="spellStart"/>
      <w:r w:rsidR="00565210">
        <w:fldChar w:fldCharType="begin"/>
      </w:r>
      <w:r w:rsidR="00565210" w:rsidRPr="00565210">
        <w:rPr>
          <w:lang w:val="it-IT"/>
        </w:rPr>
        <w:instrText xml:space="preserve"> HYPERLINK "http://it.wikipedia.org/wiki/Auvers-sur-Oise" </w:instrText>
      </w:r>
      <w:r w:rsidR="00565210">
        <w:fldChar w:fldCharType="separate"/>
      </w:r>
      <w:r w:rsidRPr="00576B09">
        <w:rPr>
          <w:rFonts w:ascii="Times New Roman" w:eastAsia="Times New Roman" w:hAnsi="Times New Roman" w:cs="Times New Roman"/>
          <w:color w:val="FF99FF"/>
          <w:sz w:val="27"/>
          <w:szCs w:val="27"/>
          <w:u w:val="single"/>
          <w:lang w:val="it-IT" w:eastAsia="it-IT"/>
        </w:rPr>
        <w:t>Auvers-sur-Oise</w:t>
      </w:r>
      <w:proofErr w:type="spellEnd"/>
      <w:r w:rsidRPr="00576B09">
        <w:rPr>
          <w:rFonts w:ascii="Times New Roman" w:eastAsia="Times New Roman" w:hAnsi="Times New Roman" w:cs="Times New Roman"/>
          <w:color w:val="FF99FF"/>
          <w:sz w:val="27"/>
          <w:szCs w:val="27"/>
          <w:u w:val="single"/>
          <w:lang w:val="it-IT" w:eastAsia="it-IT"/>
        </w:rPr>
        <w:t> </w:t>
      </w:r>
      <w:r w:rsidR="00565210">
        <w:rPr>
          <w:rFonts w:ascii="Times New Roman" w:eastAsia="Times New Roman" w:hAnsi="Times New Roman" w:cs="Times New Roman"/>
          <w:color w:val="FF99FF"/>
          <w:sz w:val="27"/>
          <w:szCs w:val="27"/>
          <w:u w:val="single"/>
          <w:lang w:val="it-IT" w:eastAsia="it-IT"/>
        </w:rPr>
        <w:fldChar w:fldCharType="end"/>
      </w:r>
      <w:r w:rsidRPr="00576B09">
        <w:rPr>
          <w:rFonts w:ascii="Times New Roman" w:eastAsia="Times New Roman" w:hAnsi="Times New Roman" w:cs="Times New Roman"/>
          <w:color w:val="000000"/>
          <w:sz w:val="27"/>
          <w:szCs w:val="27"/>
          <w:lang w:val="it-IT" w:eastAsia="it-IT"/>
        </w:rPr>
        <w:t>, </w:t>
      </w:r>
      <w:hyperlink r:id="rId21" w:history="1">
        <w:r w:rsidRPr="00576B09">
          <w:rPr>
            <w:rFonts w:ascii="Times New Roman" w:eastAsia="Times New Roman" w:hAnsi="Times New Roman" w:cs="Times New Roman"/>
            <w:color w:val="FF99FF"/>
            <w:sz w:val="27"/>
            <w:szCs w:val="27"/>
            <w:u w:val="single"/>
            <w:lang w:val="it-IT" w:eastAsia="it-IT"/>
          </w:rPr>
          <w:t>29 luglio </w:t>
        </w:r>
      </w:hyperlink>
      <w:hyperlink r:id="rId22" w:history="1">
        <w:r w:rsidRPr="00576B09">
          <w:rPr>
            <w:rFonts w:ascii="Times New Roman" w:eastAsia="Times New Roman" w:hAnsi="Times New Roman" w:cs="Times New Roman"/>
            <w:color w:val="FF99FF"/>
            <w:sz w:val="27"/>
            <w:szCs w:val="27"/>
            <w:u w:val="single"/>
            <w:lang w:val="it-IT" w:eastAsia="it-IT"/>
          </w:rPr>
          <w:t>1890 </w:t>
        </w:r>
      </w:hyperlink>
      <w:r w:rsidRPr="00576B09">
        <w:rPr>
          <w:rFonts w:ascii="Times New Roman" w:eastAsia="Times New Roman" w:hAnsi="Times New Roman" w:cs="Times New Roman"/>
          <w:color w:val="000000"/>
          <w:sz w:val="27"/>
          <w:szCs w:val="27"/>
          <w:lang w:val="it-IT" w:eastAsia="it-IT"/>
        </w:rPr>
        <w:t>) - Pittore olandese tanto geniale quanto incompreso, dipinse una grande quantità di quadri divenuti famosi solo dopo la sua morte suicida. Celebri i suoi paesaggi, i fiori (in special modo i </w:t>
      </w:r>
      <w:hyperlink r:id="rId23" w:history="1">
        <w:proofErr w:type="gramStart"/>
        <w:r w:rsidRPr="00576B09">
          <w:rPr>
            <w:rFonts w:ascii="Times New Roman" w:eastAsia="Times New Roman" w:hAnsi="Times New Roman" w:cs="Times New Roman"/>
            <w:color w:val="FF99FF"/>
            <w:sz w:val="27"/>
            <w:szCs w:val="27"/>
            <w:u w:val="single"/>
            <w:lang w:val="it-IT" w:eastAsia="it-IT"/>
          </w:rPr>
          <w:t>girasoli </w:t>
        </w:r>
      </w:hyperlink>
      <w:r w:rsidRPr="00576B09">
        <w:rPr>
          <w:rFonts w:ascii="Times New Roman" w:eastAsia="Times New Roman" w:hAnsi="Times New Roman" w:cs="Times New Roman"/>
          <w:color w:val="000000"/>
          <w:sz w:val="27"/>
          <w:szCs w:val="27"/>
          <w:lang w:val="it-IT" w:eastAsia="it-IT"/>
        </w:rPr>
        <w:t>,</w:t>
      </w:r>
      <w:proofErr w:type="gramEnd"/>
      <w:r w:rsidRPr="00576B09">
        <w:rPr>
          <w:rFonts w:ascii="Times New Roman" w:eastAsia="Times New Roman" w:hAnsi="Times New Roman" w:cs="Times New Roman"/>
          <w:color w:val="000000"/>
          <w:sz w:val="27"/>
          <w:szCs w:val="27"/>
          <w:lang w:val="it-IT" w:eastAsia="it-IT"/>
        </w:rPr>
        <w:t xml:space="preserve"> la cui serie di dipinti lo ha fatto conoscere in tutto il mondo) e gli autoritratti. Un museo a lui dedicato, il </w:t>
      </w:r>
      <w:hyperlink r:id="rId24" w:history="1">
        <w:r w:rsidRPr="00576B09">
          <w:rPr>
            <w:rFonts w:ascii="Times New Roman" w:eastAsia="Times New Roman" w:hAnsi="Times New Roman" w:cs="Times New Roman"/>
            <w:color w:val="FF99FF"/>
            <w:sz w:val="27"/>
            <w:szCs w:val="27"/>
            <w:u w:val="single"/>
            <w:lang w:val="it-IT" w:eastAsia="it-IT"/>
          </w:rPr>
          <w:t xml:space="preserve">Van Gogh </w:t>
        </w:r>
        <w:proofErr w:type="spellStart"/>
        <w:proofErr w:type="gramStart"/>
        <w:r w:rsidRPr="00576B09">
          <w:rPr>
            <w:rFonts w:ascii="Times New Roman" w:eastAsia="Times New Roman" w:hAnsi="Times New Roman" w:cs="Times New Roman"/>
            <w:color w:val="FF99FF"/>
            <w:sz w:val="27"/>
            <w:szCs w:val="27"/>
            <w:u w:val="single"/>
            <w:lang w:val="it-IT" w:eastAsia="it-IT"/>
          </w:rPr>
          <w:t>Museum</w:t>
        </w:r>
        <w:proofErr w:type="spellEnd"/>
        <w:r w:rsidRPr="00576B09">
          <w:rPr>
            <w:rFonts w:ascii="Times New Roman" w:eastAsia="Times New Roman" w:hAnsi="Times New Roman" w:cs="Times New Roman"/>
            <w:color w:val="FF99FF"/>
            <w:sz w:val="27"/>
            <w:szCs w:val="27"/>
            <w:u w:val="single"/>
            <w:lang w:val="it-IT" w:eastAsia="it-IT"/>
          </w:rPr>
          <w:t> </w:t>
        </w:r>
      </w:hyperlink>
      <w:r w:rsidRPr="00576B09">
        <w:rPr>
          <w:rFonts w:ascii="Times New Roman" w:eastAsia="Times New Roman" w:hAnsi="Times New Roman" w:cs="Times New Roman"/>
          <w:color w:val="000000"/>
          <w:sz w:val="27"/>
          <w:szCs w:val="27"/>
          <w:lang w:val="it-IT" w:eastAsia="it-IT"/>
        </w:rPr>
        <w:t>,</w:t>
      </w:r>
      <w:proofErr w:type="gramEnd"/>
      <w:r w:rsidRPr="00576B09">
        <w:rPr>
          <w:rFonts w:ascii="Times New Roman" w:eastAsia="Times New Roman" w:hAnsi="Times New Roman" w:cs="Times New Roman"/>
          <w:color w:val="000000"/>
          <w:sz w:val="27"/>
          <w:szCs w:val="27"/>
          <w:lang w:val="it-IT" w:eastAsia="it-IT"/>
        </w:rPr>
        <w:t xml:space="preserve"> si trova ad </w:t>
      </w:r>
      <w:hyperlink r:id="rId25" w:history="1">
        <w:r w:rsidRPr="00576B09">
          <w:rPr>
            <w:rFonts w:ascii="Times New Roman" w:eastAsia="Times New Roman" w:hAnsi="Times New Roman" w:cs="Times New Roman"/>
            <w:color w:val="FF99FF"/>
            <w:sz w:val="27"/>
            <w:szCs w:val="27"/>
            <w:u w:val="single"/>
            <w:lang w:val="it-IT" w:eastAsia="it-IT"/>
          </w:rPr>
          <w:t>Amsterdam </w:t>
        </w:r>
      </w:hyperlink>
      <w:r w:rsidRPr="00576B09">
        <w:rPr>
          <w:rFonts w:ascii="Times New Roman" w:eastAsia="Times New Roman" w:hAnsi="Times New Roman" w:cs="Times New Roman"/>
          <w:color w:val="000000"/>
          <w:sz w:val="27"/>
          <w:szCs w:val="27"/>
          <w:lang w:val="it-IT" w:eastAsia="it-IT"/>
        </w:rPr>
        <w:t>.</w:t>
      </w:r>
    </w:p>
    <w:p w14:paraId="5297DD3E" w14:textId="77777777" w:rsidR="00576B09" w:rsidRPr="00576B09" w:rsidRDefault="00576B09" w:rsidP="00576B09">
      <w:pPr>
        <w:shd w:val="clear" w:color="auto" w:fill="F4F4F4"/>
        <w:spacing w:before="100" w:beforeAutospacing="1" w:after="100" w:afterAutospacing="1" w:line="240" w:lineRule="auto"/>
        <w:rPr>
          <w:rFonts w:ascii="Times New Roman" w:eastAsia="Times New Roman" w:hAnsi="Times New Roman" w:cs="Times New Roman"/>
          <w:color w:val="000000"/>
          <w:sz w:val="27"/>
          <w:szCs w:val="27"/>
          <w:lang w:val="it-IT" w:eastAsia="it-IT"/>
        </w:rPr>
      </w:pPr>
      <w:r w:rsidRPr="00576B09">
        <w:rPr>
          <w:rFonts w:ascii="Times New Roman" w:eastAsia="Times New Roman" w:hAnsi="Times New Roman" w:cs="Times New Roman"/>
          <w:color w:val="000000"/>
          <w:sz w:val="27"/>
          <w:szCs w:val="27"/>
          <w:lang w:val="it-IT" w:eastAsia="it-IT"/>
        </w:rPr>
        <w:t> </w:t>
      </w:r>
    </w:p>
    <w:p w14:paraId="270F7801" w14:textId="77777777" w:rsidR="00576B09" w:rsidRPr="00576B09" w:rsidRDefault="00576B09" w:rsidP="00576B09">
      <w:pPr>
        <w:shd w:val="clear" w:color="auto" w:fill="F4F4F4"/>
        <w:spacing w:before="100" w:beforeAutospacing="1" w:after="100" w:afterAutospacing="1" w:line="240" w:lineRule="auto"/>
        <w:outlineLvl w:val="2"/>
        <w:rPr>
          <w:rFonts w:ascii="Times New Roman" w:eastAsia="Times New Roman" w:hAnsi="Times New Roman" w:cs="Times New Roman"/>
          <w:b/>
          <w:bCs/>
          <w:color w:val="000000"/>
          <w:sz w:val="27"/>
          <w:szCs w:val="27"/>
          <w:lang w:val="it-IT" w:eastAsia="it-IT"/>
        </w:rPr>
      </w:pPr>
      <w:r w:rsidRPr="00576B09">
        <w:rPr>
          <w:rFonts w:ascii="Times New Roman" w:eastAsia="Times New Roman" w:hAnsi="Times New Roman" w:cs="Times New Roman"/>
          <w:b/>
          <w:bCs/>
          <w:color w:val="000000"/>
          <w:sz w:val="27"/>
          <w:szCs w:val="27"/>
          <w:lang w:val="it-IT" w:eastAsia="it-IT"/>
        </w:rPr>
        <w:t>Autolesionista per amore</w:t>
      </w:r>
    </w:p>
    <w:p w14:paraId="177B8818" w14:textId="77777777" w:rsidR="00576B09" w:rsidRPr="00576B09" w:rsidRDefault="00576B09" w:rsidP="00576B09">
      <w:pPr>
        <w:shd w:val="clear" w:color="auto" w:fill="F4F4F4"/>
        <w:spacing w:before="100" w:beforeAutospacing="1" w:after="100" w:afterAutospacing="1" w:line="240" w:lineRule="auto"/>
        <w:rPr>
          <w:rFonts w:ascii="Times New Roman" w:eastAsia="Times New Roman" w:hAnsi="Times New Roman" w:cs="Times New Roman"/>
          <w:color w:val="000000"/>
          <w:sz w:val="27"/>
          <w:szCs w:val="27"/>
          <w:lang w:val="it-IT" w:eastAsia="it-IT"/>
        </w:rPr>
      </w:pPr>
      <w:r w:rsidRPr="00576B09">
        <w:rPr>
          <w:rFonts w:ascii="Times New Roman" w:eastAsia="Times New Roman" w:hAnsi="Times New Roman" w:cs="Times New Roman"/>
          <w:noProof/>
          <w:color w:val="FF99FF"/>
          <w:sz w:val="27"/>
          <w:szCs w:val="27"/>
          <w:lang w:val="it-IT" w:eastAsia="it-IT"/>
        </w:rPr>
        <w:drawing>
          <wp:inline distT="0" distB="0" distL="0" distR="0" wp14:anchorId="0524D67C" wp14:editId="7145174E">
            <wp:extent cx="1714500" cy="1352550"/>
            <wp:effectExtent l="0" t="0" r="0" b="0"/>
            <wp:docPr id="32" name="Immagine 32" descr="La camera da letto (ad Arle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camera da letto (ad Arle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352550"/>
                    </a:xfrm>
                    <a:prstGeom prst="rect">
                      <a:avLst/>
                    </a:prstGeom>
                    <a:noFill/>
                    <a:ln>
                      <a:noFill/>
                    </a:ln>
                  </pic:spPr>
                </pic:pic>
              </a:graphicData>
            </a:graphic>
          </wp:inline>
        </w:drawing>
      </w:r>
    </w:p>
    <w:p w14:paraId="7920D05D" w14:textId="77777777" w:rsidR="00576B09" w:rsidRPr="00576B09" w:rsidRDefault="00576B09" w:rsidP="00576B09">
      <w:pPr>
        <w:shd w:val="clear" w:color="auto" w:fill="F4F4F4"/>
        <w:spacing w:before="100" w:beforeAutospacing="1" w:after="100" w:afterAutospacing="1" w:line="240" w:lineRule="auto"/>
        <w:rPr>
          <w:rFonts w:ascii="Times New Roman" w:eastAsia="Times New Roman" w:hAnsi="Times New Roman" w:cs="Times New Roman"/>
          <w:color w:val="000000"/>
          <w:sz w:val="27"/>
          <w:szCs w:val="27"/>
          <w:lang w:val="it-IT" w:eastAsia="it-IT"/>
        </w:rPr>
      </w:pPr>
      <w:r w:rsidRPr="00576B09">
        <w:rPr>
          <w:rFonts w:ascii="Times New Roman" w:eastAsia="Times New Roman" w:hAnsi="Times New Roman" w:cs="Times New Roman"/>
          <w:color w:val="000000"/>
          <w:sz w:val="27"/>
          <w:szCs w:val="27"/>
          <w:lang w:val="it-IT" w:eastAsia="it-IT"/>
        </w:rPr>
        <w:lastRenderedPageBreak/>
        <w:t>La camera da letto (ad Arles)</w:t>
      </w:r>
    </w:p>
    <w:p w14:paraId="7AE68335" w14:textId="77777777" w:rsidR="00576B09" w:rsidRPr="00576B09" w:rsidRDefault="00576B09" w:rsidP="00576B09">
      <w:pPr>
        <w:shd w:val="clear" w:color="auto" w:fill="F4F4F4"/>
        <w:spacing w:beforeAutospacing="1" w:after="100" w:afterAutospacing="1" w:line="240" w:lineRule="auto"/>
        <w:rPr>
          <w:rFonts w:ascii="Times New Roman" w:eastAsia="Times New Roman" w:hAnsi="Times New Roman" w:cs="Times New Roman"/>
          <w:color w:val="000000"/>
          <w:sz w:val="27"/>
          <w:szCs w:val="27"/>
          <w:lang w:val="it-IT" w:eastAsia="it-IT"/>
        </w:rPr>
      </w:pPr>
      <w:r w:rsidRPr="00576B09">
        <w:rPr>
          <w:rFonts w:ascii="Times New Roman" w:eastAsia="Times New Roman" w:hAnsi="Times New Roman" w:cs="Times New Roman"/>
          <w:color w:val="000000"/>
          <w:sz w:val="27"/>
          <w:szCs w:val="27"/>
          <w:lang w:val="it-IT" w:eastAsia="it-IT"/>
        </w:rPr>
        <w:t>Theo lo aiuta tuttavia finanziariamente e lo incita a proseguire nella pittura: Vincent va quindi a </w:t>
      </w:r>
      <w:hyperlink r:id="rId28" w:history="1">
        <w:r w:rsidRPr="00576B09">
          <w:rPr>
            <w:rFonts w:ascii="Times New Roman" w:eastAsia="Times New Roman" w:hAnsi="Times New Roman" w:cs="Times New Roman"/>
            <w:color w:val="FF99FF"/>
            <w:sz w:val="27"/>
            <w:szCs w:val="27"/>
            <w:u w:val="single"/>
            <w:lang w:val="it-IT" w:eastAsia="it-IT"/>
          </w:rPr>
          <w:t>Bruxelles</w:t>
        </w:r>
      </w:hyperlink>
      <w:r w:rsidRPr="00576B09">
        <w:rPr>
          <w:rFonts w:ascii="Times New Roman" w:eastAsia="Times New Roman" w:hAnsi="Times New Roman" w:cs="Times New Roman"/>
          <w:color w:val="000000"/>
          <w:sz w:val="27"/>
          <w:szCs w:val="27"/>
          <w:lang w:val="it-IT" w:eastAsia="it-IT"/>
        </w:rPr>
        <w:t xml:space="preserve">e frequenta la scuola d'arte, dove fa conoscenza con diversi pittori diventando nel </w:t>
      </w:r>
      <w:proofErr w:type="gramStart"/>
      <w:r w:rsidRPr="00576B09">
        <w:rPr>
          <w:rFonts w:ascii="Times New Roman" w:eastAsia="Times New Roman" w:hAnsi="Times New Roman" w:cs="Times New Roman"/>
          <w:color w:val="000000"/>
          <w:sz w:val="27"/>
          <w:szCs w:val="27"/>
          <w:lang w:val="it-IT" w:eastAsia="it-IT"/>
        </w:rPr>
        <w:t>( </w:t>
      </w:r>
      <w:hyperlink r:id="rId29" w:history="1">
        <w:r w:rsidRPr="00576B09">
          <w:rPr>
            <w:rFonts w:ascii="Times New Roman" w:eastAsia="Times New Roman" w:hAnsi="Times New Roman" w:cs="Times New Roman"/>
            <w:color w:val="FF99FF"/>
            <w:sz w:val="27"/>
            <w:szCs w:val="27"/>
            <w:u w:val="single"/>
            <w:lang w:val="it-IT" w:eastAsia="it-IT"/>
          </w:rPr>
          <w:t>1880</w:t>
        </w:r>
        <w:proofErr w:type="gramEnd"/>
        <w:r w:rsidRPr="00576B09">
          <w:rPr>
            <w:rFonts w:ascii="Times New Roman" w:eastAsia="Times New Roman" w:hAnsi="Times New Roman" w:cs="Times New Roman"/>
            <w:color w:val="FF99FF"/>
            <w:sz w:val="27"/>
            <w:szCs w:val="27"/>
            <w:u w:val="single"/>
            <w:lang w:val="it-IT" w:eastAsia="it-IT"/>
          </w:rPr>
          <w:t> </w:t>
        </w:r>
      </w:hyperlink>
      <w:r w:rsidRPr="00576B09">
        <w:rPr>
          <w:rFonts w:ascii="Times New Roman" w:eastAsia="Times New Roman" w:hAnsi="Times New Roman" w:cs="Times New Roman"/>
          <w:color w:val="000000"/>
          <w:sz w:val="27"/>
          <w:szCs w:val="27"/>
          <w:lang w:val="it-IT" w:eastAsia="it-IT"/>
        </w:rPr>
        <w:t>) amico del pittore neerlandese </w:t>
      </w:r>
      <w:hyperlink r:id="rId30" w:history="1">
        <w:r w:rsidRPr="00576B09">
          <w:rPr>
            <w:rFonts w:ascii="Times New Roman" w:eastAsia="Times New Roman" w:hAnsi="Times New Roman" w:cs="Times New Roman"/>
            <w:color w:val="FF99FF"/>
            <w:sz w:val="27"/>
            <w:szCs w:val="27"/>
            <w:u w:val="single"/>
            <w:lang w:val="it-IT" w:eastAsia="it-IT"/>
          </w:rPr>
          <w:t xml:space="preserve">Anton van </w:t>
        </w:r>
        <w:proofErr w:type="spellStart"/>
        <w:r w:rsidRPr="00576B09">
          <w:rPr>
            <w:rFonts w:ascii="Times New Roman" w:eastAsia="Times New Roman" w:hAnsi="Times New Roman" w:cs="Times New Roman"/>
            <w:color w:val="FF99FF"/>
            <w:sz w:val="27"/>
            <w:szCs w:val="27"/>
            <w:u w:val="single"/>
            <w:lang w:val="it-IT" w:eastAsia="it-IT"/>
          </w:rPr>
          <w:t>Rappard</w:t>
        </w:r>
        <w:proofErr w:type="spellEnd"/>
        <w:r w:rsidRPr="00576B09">
          <w:rPr>
            <w:rFonts w:ascii="Times New Roman" w:eastAsia="Times New Roman" w:hAnsi="Times New Roman" w:cs="Times New Roman"/>
            <w:color w:val="FF99FF"/>
            <w:sz w:val="27"/>
            <w:szCs w:val="27"/>
            <w:u w:val="single"/>
            <w:lang w:val="it-IT" w:eastAsia="it-IT"/>
          </w:rPr>
          <w:t> </w:t>
        </w:r>
      </w:hyperlink>
      <w:r w:rsidRPr="00576B09">
        <w:rPr>
          <w:rFonts w:ascii="Times New Roman" w:eastAsia="Times New Roman" w:hAnsi="Times New Roman" w:cs="Times New Roman"/>
          <w:color w:val="000000"/>
          <w:sz w:val="27"/>
          <w:szCs w:val="27"/>
          <w:lang w:val="it-IT" w:eastAsia="it-IT"/>
        </w:rPr>
        <w:t>. In questo periodo realizza copie di opere di </w:t>
      </w:r>
      <w:hyperlink r:id="rId31" w:history="1">
        <w:r w:rsidRPr="00576B09">
          <w:rPr>
            <w:rFonts w:ascii="Times New Roman" w:eastAsia="Times New Roman" w:hAnsi="Times New Roman" w:cs="Times New Roman"/>
            <w:color w:val="FF99FF"/>
            <w:sz w:val="27"/>
            <w:szCs w:val="27"/>
            <w:u w:val="single"/>
            <w:lang w:val="it-IT" w:eastAsia="it-IT"/>
          </w:rPr>
          <w:t xml:space="preserve">Jean-François </w:t>
        </w:r>
        <w:proofErr w:type="spellStart"/>
        <w:proofErr w:type="gramStart"/>
        <w:r w:rsidRPr="00576B09">
          <w:rPr>
            <w:rFonts w:ascii="Times New Roman" w:eastAsia="Times New Roman" w:hAnsi="Times New Roman" w:cs="Times New Roman"/>
            <w:color w:val="FF99FF"/>
            <w:sz w:val="27"/>
            <w:szCs w:val="27"/>
            <w:u w:val="single"/>
            <w:lang w:val="it-IT" w:eastAsia="it-IT"/>
          </w:rPr>
          <w:t>Millet</w:t>
        </w:r>
        <w:proofErr w:type="spellEnd"/>
        <w:r w:rsidRPr="00576B09">
          <w:rPr>
            <w:rFonts w:ascii="Times New Roman" w:eastAsia="Times New Roman" w:hAnsi="Times New Roman" w:cs="Times New Roman"/>
            <w:color w:val="FF99FF"/>
            <w:sz w:val="27"/>
            <w:szCs w:val="27"/>
            <w:u w:val="single"/>
            <w:lang w:val="it-IT" w:eastAsia="it-IT"/>
          </w:rPr>
          <w:t> </w:t>
        </w:r>
      </w:hyperlink>
      <w:r w:rsidRPr="00576B09">
        <w:rPr>
          <w:rFonts w:ascii="Times New Roman" w:eastAsia="Times New Roman" w:hAnsi="Times New Roman" w:cs="Times New Roman"/>
          <w:color w:val="000000"/>
          <w:sz w:val="27"/>
          <w:szCs w:val="27"/>
          <w:lang w:val="it-IT" w:eastAsia="it-IT"/>
        </w:rPr>
        <w:t>.</w:t>
      </w:r>
      <w:proofErr w:type="gramEnd"/>
    </w:p>
    <w:p w14:paraId="7844792B" w14:textId="77777777" w:rsidR="00576B09" w:rsidRPr="00576B09" w:rsidRDefault="00576B09" w:rsidP="00576B09">
      <w:pPr>
        <w:shd w:val="clear" w:color="auto" w:fill="F4F4F4"/>
        <w:spacing w:before="100" w:beforeAutospacing="1" w:after="100" w:afterAutospacing="1" w:line="240" w:lineRule="auto"/>
        <w:rPr>
          <w:rFonts w:ascii="Times New Roman" w:eastAsia="Times New Roman" w:hAnsi="Times New Roman" w:cs="Times New Roman"/>
          <w:color w:val="000000"/>
          <w:sz w:val="27"/>
          <w:szCs w:val="27"/>
          <w:lang w:val="it-IT" w:eastAsia="it-IT"/>
        </w:rPr>
      </w:pPr>
      <w:r w:rsidRPr="00576B09">
        <w:rPr>
          <w:rFonts w:ascii="Times New Roman" w:eastAsia="Times New Roman" w:hAnsi="Times New Roman" w:cs="Times New Roman"/>
          <w:color w:val="000000"/>
          <w:sz w:val="27"/>
          <w:szCs w:val="27"/>
          <w:lang w:val="it-IT" w:eastAsia="it-IT"/>
        </w:rPr>
        <w:t>Nel </w:t>
      </w:r>
      <w:hyperlink r:id="rId32" w:history="1">
        <w:r w:rsidRPr="00576B09">
          <w:rPr>
            <w:rFonts w:ascii="Times New Roman" w:eastAsia="Times New Roman" w:hAnsi="Times New Roman" w:cs="Times New Roman"/>
            <w:color w:val="FF99FF"/>
            <w:sz w:val="27"/>
            <w:szCs w:val="27"/>
            <w:u w:val="single"/>
            <w:lang w:val="it-IT" w:eastAsia="it-IT"/>
          </w:rPr>
          <w:t>1881 </w:t>
        </w:r>
      </w:hyperlink>
      <w:r w:rsidRPr="00576B09">
        <w:rPr>
          <w:rFonts w:ascii="Times New Roman" w:eastAsia="Times New Roman" w:hAnsi="Times New Roman" w:cs="Times New Roman"/>
          <w:color w:val="000000"/>
          <w:sz w:val="27"/>
          <w:szCs w:val="27"/>
          <w:lang w:val="it-IT" w:eastAsia="it-IT"/>
        </w:rPr>
        <w:t>si innamora della cugina Kate, vedova da poco tempo e con un figlio, senza però esserne corrisposto. Ad una sua richiesta di matrimonio lei lo rifiuta non ricevendolo in casa. Disperato, Van Gogh si brucia una mano con la fiamma di una lampada, cercando di dimostrare l'intensità del suo amore. Rifiutando ancora una volta un aiuto economico dai genitori, Van Gogh riparte per l'</w:t>
      </w:r>
      <w:proofErr w:type="spellStart"/>
      <w:r w:rsidRPr="00576B09">
        <w:rPr>
          <w:rFonts w:ascii="Times New Roman" w:eastAsia="Times New Roman" w:hAnsi="Times New Roman" w:cs="Times New Roman"/>
          <w:color w:val="000000"/>
          <w:sz w:val="27"/>
          <w:szCs w:val="27"/>
          <w:lang w:val="it-IT" w:eastAsia="it-IT"/>
        </w:rPr>
        <w:t>Aja</w:t>
      </w:r>
      <w:proofErr w:type="spellEnd"/>
      <w:r w:rsidRPr="00576B09">
        <w:rPr>
          <w:rFonts w:ascii="Times New Roman" w:eastAsia="Times New Roman" w:hAnsi="Times New Roman" w:cs="Times New Roman"/>
          <w:color w:val="000000"/>
          <w:sz w:val="27"/>
          <w:szCs w:val="27"/>
          <w:lang w:val="it-IT" w:eastAsia="it-IT"/>
        </w:rPr>
        <w:t xml:space="preserve"> dove prende lezioni dal pittore </w:t>
      </w:r>
      <w:hyperlink r:id="rId33" w:history="1">
        <w:r w:rsidRPr="00576B09">
          <w:rPr>
            <w:rFonts w:ascii="Times New Roman" w:eastAsia="Times New Roman" w:hAnsi="Times New Roman" w:cs="Times New Roman"/>
            <w:color w:val="FF99FF"/>
            <w:sz w:val="27"/>
            <w:szCs w:val="27"/>
            <w:u w:val="single"/>
            <w:lang w:val="it-IT" w:eastAsia="it-IT"/>
          </w:rPr>
          <w:t xml:space="preserve">Anton </w:t>
        </w:r>
        <w:proofErr w:type="gramStart"/>
        <w:r w:rsidRPr="00576B09">
          <w:rPr>
            <w:rFonts w:ascii="Times New Roman" w:eastAsia="Times New Roman" w:hAnsi="Times New Roman" w:cs="Times New Roman"/>
            <w:color w:val="FF99FF"/>
            <w:sz w:val="27"/>
            <w:szCs w:val="27"/>
            <w:u w:val="single"/>
            <w:lang w:val="it-IT" w:eastAsia="it-IT"/>
          </w:rPr>
          <w:t>Mauve </w:t>
        </w:r>
      </w:hyperlink>
      <w:r w:rsidRPr="00576B09">
        <w:rPr>
          <w:rFonts w:ascii="Times New Roman" w:eastAsia="Times New Roman" w:hAnsi="Times New Roman" w:cs="Times New Roman"/>
          <w:color w:val="000000"/>
          <w:sz w:val="27"/>
          <w:szCs w:val="27"/>
          <w:lang w:val="it-IT" w:eastAsia="it-IT"/>
        </w:rPr>
        <w:t>;</w:t>
      </w:r>
      <w:proofErr w:type="gramEnd"/>
      <w:r w:rsidRPr="00576B09">
        <w:rPr>
          <w:rFonts w:ascii="Times New Roman" w:eastAsia="Times New Roman" w:hAnsi="Times New Roman" w:cs="Times New Roman"/>
          <w:color w:val="000000"/>
          <w:sz w:val="27"/>
          <w:szCs w:val="27"/>
          <w:lang w:val="it-IT" w:eastAsia="it-IT"/>
        </w:rPr>
        <w:t xml:space="preserve"> anche con lui però i rapporti si deteriorano, perché Vincent non vuole lavorare con il gesso.</w:t>
      </w:r>
    </w:p>
    <w:p w14:paraId="75E95CA1" w14:textId="77777777" w:rsidR="00576B09" w:rsidRPr="00576B09" w:rsidRDefault="00576B09" w:rsidP="00576B09">
      <w:pPr>
        <w:shd w:val="clear" w:color="auto" w:fill="F4F4F4"/>
        <w:spacing w:before="100" w:beforeAutospacing="1" w:after="100" w:afterAutospacing="1" w:line="240" w:lineRule="auto"/>
        <w:rPr>
          <w:rFonts w:ascii="Times New Roman" w:eastAsia="Times New Roman" w:hAnsi="Times New Roman" w:cs="Times New Roman"/>
          <w:color w:val="000000"/>
          <w:sz w:val="27"/>
          <w:szCs w:val="27"/>
          <w:lang w:val="it-IT" w:eastAsia="it-IT"/>
        </w:rPr>
      </w:pPr>
      <w:r w:rsidRPr="00576B09">
        <w:rPr>
          <w:rFonts w:ascii="Times New Roman" w:eastAsia="Times New Roman" w:hAnsi="Times New Roman" w:cs="Times New Roman"/>
          <w:color w:val="000000"/>
          <w:sz w:val="27"/>
          <w:szCs w:val="27"/>
          <w:lang w:val="it-IT" w:eastAsia="it-IT"/>
        </w:rPr>
        <w:t>.. È durante la permanenza ad Arles che avviene uno degli episodi più controversi e drammatici della vita di Van Gogh. La notte del </w:t>
      </w:r>
      <w:hyperlink r:id="rId34" w:history="1">
        <w:r w:rsidRPr="00576B09">
          <w:rPr>
            <w:rFonts w:ascii="Times New Roman" w:eastAsia="Times New Roman" w:hAnsi="Times New Roman" w:cs="Times New Roman"/>
            <w:color w:val="FF99FF"/>
            <w:sz w:val="27"/>
            <w:szCs w:val="27"/>
            <w:u w:val="single"/>
            <w:lang w:val="it-IT" w:eastAsia="it-IT"/>
          </w:rPr>
          <w:t>23 dicembre </w:t>
        </w:r>
      </w:hyperlink>
      <w:r w:rsidRPr="00576B09">
        <w:rPr>
          <w:rFonts w:ascii="Times New Roman" w:eastAsia="Times New Roman" w:hAnsi="Times New Roman" w:cs="Times New Roman"/>
          <w:color w:val="000000"/>
          <w:sz w:val="27"/>
          <w:szCs w:val="27"/>
          <w:lang w:val="it-IT" w:eastAsia="it-IT"/>
        </w:rPr>
        <w:t>il pittore, dopo un'aggressione ai danni di Gauguin (che fugge spaventato) si taglia la parte inferiore dell'orecchio sinistro, la incarta e la porta in un bordello per farne regalo ad una prostituta alla quale si era affezionato. Viene ricoverato in ospedale con la diagnosi di epilessia, alcolismo e schizofrenia. Dipinge il celebre </w:t>
      </w:r>
      <w:r w:rsidRPr="00576B09">
        <w:rPr>
          <w:rFonts w:ascii="Times New Roman" w:eastAsia="Times New Roman" w:hAnsi="Times New Roman" w:cs="Times New Roman"/>
          <w:i/>
          <w:iCs/>
          <w:color w:val="000000"/>
          <w:sz w:val="27"/>
          <w:szCs w:val="27"/>
          <w:lang w:val="it-IT" w:eastAsia="it-IT"/>
        </w:rPr>
        <w:t xml:space="preserve">Autoritratto con orecchio </w:t>
      </w:r>
      <w:proofErr w:type="gramStart"/>
      <w:r w:rsidRPr="00576B09">
        <w:rPr>
          <w:rFonts w:ascii="Times New Roman" w:eastAsia="Times New Roman" w:hAnsi="Times New Roman" w:cs="Times New Roman"/>
          <w:i/>
          <w:iCs/>
          <w:color w:val="000000"/>
          <w:sz w:val="27"/>
          <w:szCs w:val="27"/>
          <w:lang w:val="it-IT" w:eastAsia="it-IT"/>
        </w:rPr>
        <w:t>bendato </w:t>
      </w:r>
      <w:r w:rsidRPr="00576B09">
        <w:rPr>
          <w:rFonts w:ascii="Times New Roman" w:eastAsia="Times New Roman" w:hAnsi="Times New Roman" w:cs="Times New Roman"/>
          <w:color w:val="000000"/>
          <w:sz w:val="27"/>
          <w:szCs w:val="27"/>
          <w:lang w:val="it-IT" w:eastAsia="it-IT"/>
        </w:rPr>
        <w:t>.</w:t>
      </w:r>
      <w:proofErr w:type="gramEnd"/>
    </w:p>
    <w:p w14:paraId="14938FFE" w14:textId="77777777" w:rsidR="00576B09" w:rsidRPr="00576B09" w:rsidRDefault="00576B09" w:rsidP="00576B09">
      <w:pPr>
        <w:shd w:val="clear" w:color="auto" w:fill="F4F4F4"/>
        <w:spacing w:before="100" w:beforeAutospacing="1" w:after="100" w:afterAutospacing="1" w:line="240" w:lineRule="auto"/>
        <w:rPr>
          <w:rFonts w:ascii="Times New Roman" w:eastAsia="Times New Roman" w:hAnsi="Times New Roman" w:cs="Times New Roman"/>
          <w:color w:val="000000"/>
          <w:sz w:val="27"/>
          <w:szCs w:val="27"/>
          <w:lang w:val="it-IT" w:eastAsia="it-IT"/>
        </w:rPr>
      </w:pPr>
      <w:r w:rsidRPr="00576B09">
        <w:rPr>
          <w:rFonts w:ascii="Times New Roman" w:eastAsia="Times New Roman" w:hAnsi="Times New Roman" w:cs="Times New Roman"/>
          <w:color w:val="000000"/>
          <w:sz w:val="27"/>
          <w:szCs w:val="27"/>
          <w:lang w:val="it-IT" w:eastAsia="it-IT"/>
        </w:rPr>
        <w:t>Da quel momento, Van Gogh avrà sempre più frequentemente crisi di allucinazione e sarà a più riprese ricoverato, anche spontaneamente, per malattie mentali in un ospedale nei pressi di </w:t>
      </w:r>
      <w:hyperlink r:id="rId35" w:history="1">
        <w:r w:rsidRPr="00576B09">
          <w:rPr>
            <w:rFonts w:ascii="Times New Roman" w:eastAsia="Times New Roman" w:hAnsi="Times New Roman" w:cs="Times New Roman"/>
            <w:color w:val="FF99FF"/>
            <w:sz w:val="27"/>
            <w:szCs w:val="27"/>
            <w:u w:val="single"/>
            <w:lang w:val="it-IT" w:eastAsia="it-IT"/>
          </w:rPr>
          <w:t>Saint-</w:t>
        </w:r>
        <w:proofErr w:type="spellStart"/>
        <w:r w:rsidRPr="00576B09">
          <w:rPr>
            <w:rFonts w:ascii="Times New Roman" w:eastAsia="Times New Roman" w:hAnsi="Times New Roman" w:cs="Times New Roman"/>
            <w:color w:val="FF99FF"/>
            <w:sz w:val="27"/>
            <w:szCs w:val="27"/>
            <w:u w:val="single"/>
            <w:lang w:val="it-IT" w:eastAsia="it-IT"/>
          </w:rPr>
          <w:t>Rémy</w:t>
        </w:r>
        <w:proofErr w:type="spellEnd"/>
        <w:r w:rsidRPr="00576B09">
          <w:rPr>
            <w:rFonts w:ascii="Times New Roman" w:eastAsia="Times New Roman" w:hAnsi="Times New Roman" w:cs="Times New Roman"/>
            <w:color w:val="FF99FF"/>
            <w:sz w:val="27"/>
            <w:szCs w:val="27"/>
            <w:u w:val="single"/>
            <w:lang w:val="it-IT" w:eastAsia="it-IT"/>
          </w:rPr>
          <w:t>-de-</w:t>
        </w:r>
        <w:proofErr w:type="gramStart"/>
        <w:r w:rsidRPr="00576B09">
          <w:rPr>
            <w:rFonts w:ascii="Times New Roman" w:eastAsia="Times New Roman" w:hAnsi="Times New Roman" w:cs="Times New Roman"/>
            <w:color w:val="FF99FF"/>
            <w:sz w:val="27"/>
            <w:szCs w:val="27"/>
            <w:u w:val="single"/>
            <w:lang w:val="it-IT" w:eastAsia="it-IT"/>
          </w:rPr>
          <w:t>Provence </w:t>
        </w:r>
      </w:hyperlink>
      <w:r w:rsidRPr="00576B09">
        <w:rPr>
          <w:rFonts w:ascii="Times New Roman" w:eastAsia="Times New Roman" w:hAnsi="Times New Roman" w:cs="Times New Roman"/>
          <w:color w:val="000000"/>
          <w:sz w:val="27"/>
          <w:szCs w:val="27"/>
          <w:lang w:val="it-IT" w:eastAsia="it-IT"/>
        </w:rPr>
        <w:t>.</w:t>
      </w:r>
      <w:proofErr w:type="gramEnd"/>
      <w:r w:rsidRPr="00576B09">
        <w:rPr>
          <w:rFonts w:ascii="Times New Roman" w:eastAsia="Times New Roman" w:hAnsi="Times New Roman" w:cs="Times New Roman"/>
          <w:color w:val="000000"/>
          <w:sz w:val="27"/>
          <w:szCs w:val="27"/>
          <w:lang w:val="it-IT" w:eastAsia="it-IT"/>
        </w:rPr>
        <w:t xml:space="preserve"> A questo periodo risalgono i dipinti </w:t>
      </w:r>
      <w:hyperlink r:id="rId36" w:history="1">
        <w:r w:rsidRPr="00576B09">
          <w:rPr>
            <w:rFonts w:ascii="Times New Roman" w:eastAsia="Times New Roman" w:hAnsi="Times New Roman" w:cs="Times New Roman"/>
            <w:i/>
            <w:iCs/>
            <w:color w:val="FF99FF"/>
            <w:sz w:val="27"/>
            <w:szCs w:val="27"/>
            <w:lang w:val="it-IT" w:eastAsia="it-IT"/>
          </w:rPr>
          <w:t>Iris </w:t>
        </w:r>
      </w:hyperlink>
      <w:r w:rsidRPr="00576B09">
        <w:rPr>
          <w:rFonts w:ascii="Times New Roman" w:eastAsia="Times New Roman" w:hAnsi="Times New Roman" w:cs="Times New Roman"/>
          <w:color w:val="000000"/>
          <w:sz w:val="27"/>
          <w:szCs w:val="27"/>
          <w:lang w:val="it-IT" w:eastAsia="it-IT"/>
        </w:rPr>
        <w:t>e </w:t>
      </w:r>
      <w:r w:rsidRPr="00576B09">
        <w:rPr>
          <w:rFonts w:ascii="Times New Roman" w:eastAsia="Times New Roman" w:hAnsi="Times New Roman" w:cs="Times New Roman"/>
          <w:i/>
          <w:iCs/>
          <w:color w:val="000000"/>
          <w:sz w:val="27"/>
          <w:szCs w:val="27"/>
          <w:lang w:val="it-IT" w:eastAsia="it-IT"/>
        </w:rPr>
        <w:t xml:space="preserve">Alberi di </w:t>
      </w:r>
      <w:proofErr w:type="gramStart"/>
      <w:r w:rsidRPr="00576B09">
        <w:rPr>
          <w:rFonts w:ascii="Times New Roman" w:eastAsia="Times New Roman" w:hAnsi="Times New Roman" w:cs="Times New Roman"/>
          <w:i/>
          <w:iCs/>
          <w:color w:val="000000"/>
          <w:sz w:val="27"/>
          <w:szCs w:val="27"/>
          <w:lang w:val="it-IT" w:eastAsia="it-IT"/>
        </w:rPr>
        <w:t>cipresso </w:t>
      </w:r>
      <w:r w:rsidRPr="00576B09">
        <w:rPr>
          <w:rFonts w:ascii="Times New Roman" w:eastAsia="Times New Roman" w:hAnsi="Times New Roman" w:cs="Times New Roman"/>
          <w:color w:val="000000"/>
          <w:sz w:val="27"/>
          <w:szCs w:val="27"/>
          <w:lang w:val="it-IT" w:eastAsia="it-IT"/>
        </w:rPr>
        <w:t>.</w:t>
      </w:r>
      <w:proofErr w:type="gramEnd"/>
      <w:r w:rsidRPr="00576B09">
        <w:rPr>
          <w:rFonts w:ascii="Times New Roman" w:eastAsia="Times New Roman" w:hAnsi="Times New Roman" w:cs="Times New Roman"/>
          <w:color w:val="000000"/>
          <w:sz w:val="27"/>
          <w:szCs w:val="27"/>
          <w:lang w:val="it-IT" w:eastAsia="it-IT"/>
        </w:rPr>
        <w:t xml:space="preserve"> Dopo l'ultima crisi si stabilisce nel maggio </w:t>
      </w:r>
      <w:hyperlink r:id="rId37" w:history="1">
        <w:r w:rsidRPr="00576B09">
          <w:rPr>
            <w:rFonts w:ascii="Times New Roman" w:eastAsia="Times New Roman" w:hAnsi="Times New Roman" w:cs="Times New Roman"/>
            <w:color w:val="FF99FF"/>
            <w:sz w:val="27"/>
            <w:szCs w:val="27"/>
            <w:u w:val="single"/>
            <w:lang w:val="it-IT" w:eastAsia="it-IT"/>
          </w:rPr>
          <w:t>1890 </w:t>
        </w:r>
      </w:hyperlink>
      <w:r w:rsidRPr="00576B09">
        <w:rPr>
          <w:rFonts w:ascii="Times New Roman" w:eastAsia="Times New Roman" w:hAnsi="Times New Roman" w:cs="Times New Roman"/>
          <w:color w:val="000000"/>
          <w:sz w:val="27"/>
          <w:szCs w:val="27"/>
          <w:lang w:val="it-IT" w:eastAsia="it-IT"/>
        </w:rPr>
        <w:t xml:space="preserve">ad </w:t>
      </w:r>
      <w:proofErr w:type="spellStart"/>
      <w:r w:rsidRPr="00576B09">
        <w:rPr>
          <w:rFonts w:ascii="Times New Roman" w:eastAsia="Times New Roman" w:hAnsi="Times New Roman" w:cs="Times New Roman"/>
          <w:color w:val="000000"/>
          <w:sz w:val="27"/>
          <w:szCs w:val="27"/>
          <w:lang w:val="it-IT" w:eastAsia="it-IT"/>
        </w:rPr>
        <w:t>Auvers-sur-Olse</w:t>
      </w:r>
      <w:proofErr w:type="spellEnd"/>
      <w:r w:rsidRPr="00576B09">
        <w:rPr>
          <w:rFonts w:ascii="Times New Roman" w:eastAsia="Times New Roman" w:hAnsi="Times New Roman" w:cs="Times New Roman"/>
          <w:color w:val="000000"/>
          <w:sz w:val="27"/>
          <w:szCs w:val="27"/>
          <w:lang w:val="it-IT" w:eastAsia="it-IT"/>
        </w:rPr>
        <w:t>. Qui conosce il medico-pittore che lo ha in cura, </w:t>
      </w:r>
      <w:hyperlink r:id="rId38" w:history="1">
        <w:r w:rsidRPr="00576B09">
          <w:rPr>
            <w:rFonts w:ascii="Times New Roman" w:eastAsia="Times New Roman" w:hAnsi="Times New Roman" w:cs="Times New Roman"/>
            <w:color w:val="FF99FF"/>
            <w:sz w:val="27"/>
            <w:szCs w:val="27"/>
            <w:u w:val="single"/>
            <w:lang w:val="it-IT" w:eastAsia="it-IT"/>
          </w:rPr>
          <w:t xml:space="preserve">Paul </w:t>
        </w:r>
        <w:proofErr w:type="spellStart"/>
        <w:r w:rsidRPr="00576B09">
          <w:rPr>
            <w:rFonts w:ascii="Times New Roman" w:eastAsia="Times New Roman" w:hAnsi="Times New Roman" w:cs="Times New Roman"/>
            <w:color w:val="FF99FF"/>
            <w:sz w:val="27"/>
            <w:szCs w:val="27"/>
            <w:u w:val="single"/>
            <w:lang w:val="it-IT" w:eastAsia="it-IT"/>
          </w:rPr>
          <w:t>Gachet</w:t>
        </w:r>
        <w:proofErr w:type="spellEnd"/>
        <w:r w:rsidRPr="00576B09">
          <w:rPr>
            <w:rFonts w:ascii="Times New Roman" w:eastAsia="Times New Roman" w:hAnsi="Times New Roman" w:cs="Times New Roman"/>
            <w:color w:val="FF99FF"/>
            <w:sz w:val="27"/>
            <w:szCs w:val="27"/>
            <w:u w:val="single"/>
            <w:lang w:val="it-IT" w:eastAsia="it-IT"/>
          </w:rPr>
          <w:t> </w:t>
        </w:r>
      </w:hyperlink>
      <w:r w:rsidRPr="00576B09">
        <w:rPr>
          <w:rFonts w:ascii="Times New Roman" w:eastAsia="Times New Roman" w:hAnsi="Times New Roman" w:cs="Times New Roman"/>
          <w:color w:val="000000"/>
          <w:sz w:val="27"/>
          <w:szCs w:val="27"/>
          <w:lang w:val="it-IT" w:eastAsia="it-IT"/>
        </w:rPr>
        <w:t>e che ritrarrà in un quadro famosissimo. I quadri di questo periodo risentono di una profonda e lucida depressione. La sua sensibilità enorme, lo porta a rimanere ferito per ogni sguardo e commento, che le persone sanno da sempre tributare agli eccentrici. Addirittura in una delle lettere parla della derisione e del dileggio dei bambini quando passavano davanti alla sua casa.</w:t>
      </w:r>
    </w:p>
    <w:p w14:paraId="2DA1FB8A" w14:textId="1ACEDE34" w:rsidR="00576B09" w:rsidRDefault="00576B09">
      <w:pPr>
        <w:rPr>
          <w:noProof/>
          <w:sz w:val="20"/>
          <w:szCs w:val="20"/>
          <w:lang w:val="it-IT"/>
        </w:rPr>
      </w:pPr>
      <w:r>
        <w:rPr>
          <w:noProof/>
          <w:sz w:val="20"/>
          <w:szCs w:val="20"/>
          <w:lang w:val="it-IT"/>
        </w:rPr>
        <w:t xml:space="preserve">Da: </w:t>
      </w:r>
      <w:hyperlink r:id="rId39" w:history="1">
        <w:r w:rsidRPr="002C764B">
          <w:rPr>
            <w:rStyle w:val="Collegamentoipertestuale"/>
            <w:noProof/>
            <w:sz w:val="20"/>
            <w:szCs w:val="20"/>
            <w:lang w:val="it-IT"/>
          </w:rPr>
          <w:t>http://dacampo.altervista.org/arteepazzia/van%20gogh.htm</w:t>
        </w:r>
      </w:hyperlink>
    </w:p>
    <w:p w14:paraId="63688E6C" w14:textId="77777777" w:rsidR="00576B09" w:rsidRDefault="00576B09">
      <w:pPr>
        <w:rPr>
          <w:noProof/>
          <w:sz w:val="20"/>
          <w:szCs w:val="20"/>
          <w:lang w:val="it-IT"/>
        </w:rPr>
      </w:pPr>
    </w:p>
    <w:p w14:paraId="65C29F27" w14:textId="77777777" w:rsidR="006077FE" w:rsidRDefault="006077FE">
      <w:pPr>
        <w:rPr>
          <w:noProof/>
          <w:sz w:val="20"/>
          <w:szCs w:val="20"/>
          <w:lang w:val="it-IT"/>
        </w:rPr>
      </w:pPr>
    </w:p>
    <w:p w14:paraId="7660803E" w14:textId="77777777" w:rsidR="006077FE" w:rsidRDefault="006077FE">
      <w:pPr>
        <w:rPr>
          <w:noProof/>
          <w:sz w:val="20"/>
          <w:szCs w:val="20"/>
          <w:lang w:val="it-IT"/>
        </w:rPr>
      </w:pPr>
    </w:p>
    <w:p w14:paraId="6F24CBFF" w14:textId="77777777" w:rsidR="006077FE" w:rsidRDefault="006077FE">
      <w:pPr>
        <w:rPr>
          <w:noProof/>
          <w:sz w:val="20"/>
          <w:szCs w:val="20"/>
          <w:lang w:val="it-IT"/>
        </w:rPr>
      </w:pPr>
    </w:p>
    <w:p w14:paraId="71B2F10A" w14:textId="77777777" w:rsidR="006077FE" w:rsidRDefault="006077FE">
      <w:pPr>
        <w:rPr>
          <w:noProof/>
          <w:sz w:val="20"/>
          <w:szCs w:val="20"/>
          <w:lang w:val="it-IT"/>
        </w:rPr>
      </w:pPr>
    </w:p>
    <w:p w14:paraId="78D61320" w14:textId="77777777" w:rsidR="006077FE" w:rsidRDefault="006077FE">
      <w:pPr>
        <w:rPr>
          <w:noProof/>
          <w:sz w:val="20"/>
          <w:szCs w:val="20"/>
          <w:lang w:val="it-IT"/>
        </w:rPr>
      </w:pPr>
    </w:p>
    <w:p w14:paraId="1D2CEC5D" w14:textId="77777777" w:rsidR="006077FE" w:rsidRPr="006077FE" w:rsidRDefault="006077FE" w:rsidP="006077FE">
      <w:pPr>
        <w:shd w:val="clear" w:color="auto" w:fill="FFFFFF"/>
        <w:spacing w:before="100" w:beforeAutospacing="1" w:after="100" w:afterAutospacing="1" w:line="240" w:lineRule="auto"/>
        <w:jc w:val="center"/>
        <w:outlineLvl w:val="3"/>
        <w:rPr>
          <w:rFonts w:ascii="Tahoma" w:eastAsia="Times New Roman" w:hAnsi="Tahoma" w:cs="Tahoma"/>
          <w:b/>
          <w:bCs/>
          <w:color w:val="000000"/>
          <w:sz w:val="36"/>
          <w:szCs w:val="36"/>
          <w:lang w:val="it-IT" w:eastAsia="it-IT"/>
        </w:rPr>
      </w:pPr>
      <w:r w:rsidRPr="006077FE">
        <w:rPr>
          <w:rFonts w:ascii="Tahoma" w:eastAsia="Times New Roman" w:hAnsi="Tahoma" w:cs="Tahoma"/>
          <w:b/>
          <w:bCs/>
          <w:color w:val="000000"/>
          <w:sz w:val="36"/>
          <w:szCs w:val="36"/>
          <w:lang w:val="it-IT" w:eastAsia="it-IT"/>
        </w:rPr>
        <w:t>L'EPILESSIA DI VAN GOGH</w:t>
      </w:r>
      <w:r w:rsidRPr="006077FE">
        <w:rPr>
          <w:rFonts w:ascii="Tahoma" w:eastAsia="Times New Roman" w:hAnsi="Tahoma" w:cs="Tahoma"/>
          <w:b/>
          <w:bCs/>
          <w:color w:val="000000"/>
          <w:sz w:val="36"/>
          <w:szCs w:val="36"/>
          <w:lang w:val="it-IT" w:eastAsia="it-IT"/>
        </w:rPr>
        <w:br/>
      </w:r>
      <w:r w:rsidRPr="006077FE">
        <w:rPr>
          <w:rFonts w:ascii="Tahoma" w:eastAsia="Times New Roman" w:hAnsi="Tahoma" w:cs="Tahoma"/>
          <w:b/>
          <w:bCs/>
          <w:color w:val="000000"/>
          <w:sz w:val="27"/>
          <w:szCs w:val="27"/>
          <w:lang w:val="it-IT" w:eastAsia="it-IT"/>
        </w:rPr>
        <w:t>1a parte</w:t>
      </w:r>
      <w:r w:rsidRPr="006077FE">
        <w:rPr>
          <w:rFonts w:ascii="Tahoma" w:eastAsia="Times New Roman" w:hAnsi="Tahoma" w:cs="Tahoma"/>
          <w:b/>
          <w:bCs/>
          <w:color w:val="000000"/>
          <w:sz w:val="36"/>
          <w:szCs w:val="36"/>
          <w:lang w:val="it-IT" w:eastAsia="it-IT"/>
        </w:rPr>
        <w:br/>
      </w:r>
      <w:r w:rsidRPr="006077FE">
        <w:rPr>
          <w:rFonts w:ascii="Tahoma" w:eastAsia="Times New Roman" w:hAnsi="Tahoma" w:cs="Tahoma"/>
          <w:b/>
          <w:bCs/>
          <w:i/>
          <w:iCs/>
          <w:color w:val="000000"/>
          <w:sz w:val="27"/>
          <w:szCs w:val="27"/>
          <w:lang w:val="it-IT" w:eastAsia="it-IT"/>
        </w:rPr>
        <w:t xml:space="preserve">di Dietrich </w:t>
      </w:r>
      <w:proofErr w:type="spellStart"/>
      <w:r w:rsidRPr="006077FE">
        <w:rPr>
          <w:rFonts w:ascii="Tahoma" w:eastAsia="Times New Roman" w:hAnsi="Tahoma" w:cs="Tahoma"/>
          <w:b/>
          <w:bCs/>
          <w:i/>
          <w:iCs/>
          <w:color w:val="000000"/>
          <w:sz w:val="27"/>
          <w:szCs w:val="27"/>
          <w:lang w:val="it-IT" w:eastAsia="it-IT"/>
        </w:rPr>
        <w:t>Blumer</w:t>
      </w:r>
      <w:proofErr w:type="spellEnd"/>
    </w:p>
    <w:p w14:paraId="5F747C8E" w14:textId="77777777" w:rsidR="006077FE" w:rsidRPr="006077FE" w:rsidRDefault="006077FE" w:rsidP="006077FE">
      <w:pPr>
        <w:shd w:val="clear" w:color="auto" w:fill="FFFFFF"/>
        <w:spacing w:before="100" w:beforeAutospacing="1" w:after="100" w:afterAutospacing="1" w:line="240" w:lineRule="auto"/>
        <w:jc w:val="both"/>
        <w:rPr>
          <w:rFonts w:ascii="Tahoma" w:eastAsia="Times New Roman" w:hAnsi="Tahoma" w:cs="Tahoma"/>
          <w:color w:val="000000"/>
          <w:sz w:val="21"/>
          <w:szCs w:val="21"/>
          <w:lang w:val="it-IT" w:eastAsia="it-IT"/>
        </w:rPr>
      </w:pPr>
      <w:r w:rsidRPr="006077FE">
        <w:rPr>
          <w:rFonts w:ascii="Tahoma" w:eastAsia="Times New Roman" w:hAnsi="Tahoma" w:cs="Tahoma"/>
          <w:color w:val="000000"/>
          <w:sz w:val="21"/>
          <w:szCs w:val="21"/>
          <w:lang w:val="it-IT" w:eastAsia="it-IT"/>
        </w:rPr>
        <w:t> </w:t>
      </w:r>
    </w:p>
    <w:p w14:paraId="7BF45457" w14:textId="77777777" w:rsidR="00E63B16" w:rsidRDefault="006077FE" w:rsidP="00E63B16">
      <w:pPr>
        <w:shd w:val="clear" w:color="auto" w:fill="FFFFFF"/>
        <w:spacing w:before="100" w:beforeAutospacing="1" w:after="100" w:afterAutospacing="1" w:line="240" w:lineRule="auto"/>
        <w:rPr>
          <w:rFonts w:ascii="Tahoma" w:eastAsia="Times New Roman" w:hAnsi="Tahoma" w:cs="Tahoma"/>
          <w:color w:val="000000"/>
          <w:sz w:val="21"/>
          <w:szCs w:val="21"/>
          <w:lang w:val="it-IT" w:eastAsia="it-IT"/>
        </w:rPr>
      </w:pPr>
      <w:r w:rsidRPr="006077FE">
        <w:rPr>
          <w:rFonts w:ascii="Tahoma" w:eastAsia="Times New Roman" w:hAnsi="Tahoma" w:cs="Tahoma"/>
          <w:color w:val="000000"/>
          <w:sz w:val="21"/>
          <w:szCs w:val="21"/>
          <w:lang w:val="it-IT" w:eastAsia="it-IT"/>
        </w:rPr>
        <w:t>Vincent van Gogh (1853-1890) aveva una personalità fuori dal comune. </w:t>
      </w:r>
      <w:r w:rsidRPr="006077FE">
        <w:rPr>
          <w:rFonts w:ascii="Tahoma" w:eastAsia="Times New Roman" w:hAnsi="Tahoma" w:cs="Tahoma"/>
          <w:color w:val="000000"/>
          <w:sz w:val="21"/>
          <w:szCs w:val="21"/>
          <w:lang w:val="it-IT" w:eastAsia="it-IT"/>
        </w:rPr>
        <w:br/>
      </w:r>
      <w:r w:rsidRPr="00E63B16">
        <w:rPr>
          <w:rFonts w:ascii="Tahoma" w:eastAsia="Times New Roman" w:hAnsi="Tahoma" w:cs="Tahoma"/>
          <w:b/>
          <w:color w:val="000000"/>
          <w:sz w:val="21"/>
          <w:szCs w:val="21"/>
          <w:lang w:val="it-IT" w:eastAsia="it-IT"/>
        </w:rPr>
        <w:t>D'umore disforico, ha presentato episodi psicotici ricorrenti negli ultimi</w:t>
      </w:r>
      <w:r w:rsidR="00E63B16">
        <w:rPr>
          <w:rFonts w:ascii="Tahoma" w:eastAsia="Times New Roman" w:hAnsi="Tahoma" w:cs="Tahoma"/>
          <w:b/>
          <w:color w:val="000000"/>
          <w:sz w:val="21"/>
          <w:szCs w:val="21"/>
          <w:lang w:val="it-IT" w:eastAsia="it-IT"/>
        </w:rPr>
        <w:t xml:space="preserve"> due anni della sua movimentata </w:t>
      </w:r>
      <w:r w:rsidRPr="00E63B16">
        <w:rPr>
          <w:rFonts w:ascii="Tahoma" w:eastAsia="Times New Roman" w:hAnsi="Tahoma" w:cs="Tahoma"/>
          <w:b/>
          <w:color w:val="000000"/>
          <w:sz w:val="21"/>
          <w:szCs w:val="21"/>
          <w:lang w:val="it-IT" w:eastAsia="it-IT"/>
        </w:rPr>
        <w:t>esistenza.</w:t>
      </w:r>
      <w:r w:rsidRPr="006077FE">
        <w:rPr>
          <w:rFonts w:ascii="Tahoma" w:eastAsia="Times New Roman" w:hAnsi="Tahoma" w:cs="Tahoma"/>
          <w:color w:val="000000"/>
          <w:sz w:val="21"/>
          <w:szCs w:val="21"/>
          <w:lang w:val="it-IT" w:eastAsia="it-IT"/>
        </w:rPr>
        <w:t> </w:t>
      </w:r>
      <w:r w:rsidRPr="006077FE">
        <w:rPr>
          <w:rFonts w:ascii="Tahoma" w:eastAsia="Times New Roman" w:hAnsi="Tahoma" w:cs="Tahoma"/>
          <w:color w:val="000000"/>
          <w:sz w:val="21"/>
          <w:szCs w:val="21"/>
          <w:lang w:val="it-IT" w:eastAsia="it-IT"/>
        </w:rPr>
        <w:br/>
        <w:t>Si è suicidato all'età di 37 anni e sulla sua malattia sono state formulate  molte diagnosi insoddisfacenti.</w:t>
      </w:r>
    </w:p>
    <w:p w14:paraId="3346BF22" w14:textId="77777777" w:rsidR="00E63B16" w:rsidRDefault="006077FE" w:rsidP="00E63B16">
      <w:pPr>
        <w:shd w:val="clear" w:color="auto" w:fill="FFFFFF"/>
        <w:spacing w:before="100" w:beforeAutospacing="1" w:after="100" w:afterAutospacing="1" w:line="240" w:lineRule="auto"/>
        <w:rPr>
          <w:rFonts w:ascii="Tahoma" w:eastAsia="Times New Roman" w:hAnsi="Tahoma" w:cs="Tahoma"/>
          <w:color w:val="000000"/>
          <w:sz w:val="21"/>
          <w:szCs w:val="21"/>
          <w:lang w:val="it-IT" w:eastAsia="it-IT"/>
        </w:rPr>
      </w:pPr>
      <w:r w:rsidRPr="006077FE">
        <w:rPr>
          <w:rFonts w:ascii="Tahoma" w:eastAsia="Times New Roman" w:hAnsi="Tahoma" w:cs="Tahoma"/>
          <w:color w:val="000000"/>
          <w:sz w:val="21"/>
          <w:szCs w:val="21"/>
          <w:lang w:val="it-IT" w:eastAsia="it-IT"/>
        </w:rPr>
        <w:br/>
        <w:t xml:space="preserve">Dopo una ricerca approfondita, Henri GASTAUT (1) gli ha riconosciuto una </w:t>
      </w:r>
      <w:r w:rsidRPr="00E63B16">
        <w:rPr>
          <w:rFonts w:ascii="Tahoma" w:eastAsia="Times New Roman" w:hAnsi="Tahoma" w:cs="Tahoma"/>
          <w:b/>
          <w:color w:val="000000"/>
          <w:sz w:val="21"/>
          <w:szCs w:val="21"/>
          <w:lang w:val="it-IT" w:eastAsia="it-IT"/>
        </w:rPr>
        <w:t>epilessia del lobo temporale</w:t>
      </w:r>
      <w:r w:rsidRPr="006077FE">
        <w:rPr>
          <w:rFonts w:ascii="Tahoma" w:eastAsia="Times New Roman" w:hAnsi="Tahoma" w:cs="Tahoma"/>
          <w:color w:val="000000"/>
          <w:sz w:val="21"/>
          <w:szCs w:val="21"/>
          <w:lang w:val="it-IT" w:eastAsia="it-IT"/>
        </w:rPr>
        <w:t>, confermando così, sostanzialmente, la diagnosi fatta dai medici di van Gogh più di mezzo secolo prima.</w:t>
      </w:r>
    </w:p>
    <w:p w14:paraId="1A41DCE5" w14:textId="77777777" w:rsidR="00E63B16" w:rsidRDefault="006077FE" w:rsidP="00E63B16">
      <w:pPr>
        <w:shd w:val="clear" w:color="auto" w:fill="FFFFFF"/>
        <w:spacing w:before="100" w:beforeAutospacing="1" w:after="100" w:afterAutospacing="1" w:line="240" w:lineRule="auto"/>
        <w:rPr>
          <w:rFonts w:ascii="Tahoma" w:eastAsia="Times New Roman" w:hAnsi="Tahoma" w:cs="Tahoma"/>
          <w:color w:val="000000"/>
          <w:sz w:val="21"/>
          <w:szCs w:val="21"/>
          <w:lang w:val="it-IT" w:eastAsia="it-IT"/>
        </w:rPr>
      </w:pPr>
      <w:r w:rsidRPr="006077FE">
        <w:rPr>
          <w:rFonts w:ascii="Tahoma" w:eastAsia="Times New Roman" w:hAnsi="Tahoma" w:cs="Tahoma"/>
          <w:color w:val="000000"/>
          <w:sz w:val="21"/>
          <w:szCs w:val="21"/>
          <w:lang w:val="it-IT" w:eastAsia="it-IT"/>
        </w:rPr>
        <w:br/>
        <w:t xml:space="preserve">I punti rilevanti dello studio di GASTAUT, associati a nuovi chiarimenti sulla vita di van Gogh (2,3) sono qui rivisti e discussi alla luce delle recenti scoperte riguardanti i disturbi psichiatrici che regolarmente accompagnano l'epilessia. Questi disturbi fatti di </w:t>
      </w:r>
      <w:r w:rsidRPr="00E63B16">
        <w:rPr>
          <w:rFonts w:ascii="Tahoma" w:eastAsia="Times New Roman" w:hAnsi="Tahoma" w:cs="Tahoma"/>
          <w:b/>
          <w:color w:val="000000"/>
          <w:sz w:val="21"/>
          <w:szCs w:val="21"/>
          <w:lang w:val="it-IT" w:eastAsia="it-IT"/>
        </w:rPr>
        <w:t xml:space="preserve">disforia </w:t>
      </w:r>
      <w:proofErr w:type="spellStart"/>
      <w:r w:rsidRPr="00E63B16">
        <w:rPr>
          <w:rFonts w:ascii="Tahoma" w:eastAsia="Times New Roman" w:hAnsi="Tahoma" w:cs="Tahoma"/>
          <w:b/>
          <w:color w:val="000000"/>
          <w:sz w:val="21"/>
          <w:szCs w:val="21"/>
          <w:lang w:val="it-IT" w:eastAsia="it-IT"/>
        </w:rPr>
        <w:t>intercritica</w:t>
      </w:r>
      <w:proofErr w:type="spellEnd"/>
      <w:r w:rsidRPr="00E63B16">
        <w:rPr>
          <w:rFonts w:ascii="Tahoma" w:eastAsia="Times New Roman" w:hAnsi="Tahoma" w:cs="Tahoma"/>
          <w:b/>
          <w:color w:val="000000"/>
          <w:sz w:val="21"/>
          <w:szCs w:val="21"/>
          <w:lang w:val="it-IT" w:eastAsia="it-IT"/>
        </w:rPr>
        <w:t xml:space="preserve"> e accessi psicotici</w:t>
      </w:r>
      <w:r w:rsidRPr="006077FE">
        <w:rPr>
          <w:rFonts w:ascii="Tahoma" w:eastAsia="Times New Roman" w:hAnsi="Tahoma" w:cs="Tahoma"/>
          <w:color w:val="000000"/>
          <w:sz w:val="21"/>
          <w:szCs w:val="21"/>
          <w:lang w:val="it-IT" w:eastAsia="it-IT"/>
        </w:rPr>
        <w:t xml:space="preserve"> si associano con sottili ma caratteristici cambiamenti della personalità (4, 5, 6</w:t>
      </w:r>
      <w:proofErr w:type="gramStart"/>
      <w:r w:rsidRPr="006077FE">
        <w:rPr>
          <w:rFonts w:ascii="Tahoma" w:eastAsia="Times New Roman" w:hAnsi="Tahoma" w:cs="Tahoma"/>
          <w:color w:val="000000"/>
          <w:sz w:val="21"/>
          <w:szCs w:val="21"/>
          <w:lang w:val="it-IT" w:eastAsia="it-IT"/>
        </w:rPr>
        <w:t>).</w:t>
      </w:r>
      <w:r w:rsidRPr="006077FE">
        <w:rPr>
          <w:rFonts w:ascii="Tahoma" w:eastAsia="Times New Roman" w:hAnsi="Tahoma" w:cs="Tahoma"/>
          <w:color w:val="000000"/>
          <w:sz w:val="21"/>
          <w:szCs w:val="21"/>
          <w:lang w:val="it-IT" w:eastAsia="it-IT"/>
        </w:rPr>
        <w:br/>
        <w:t>La</w:t>
      </w:r>
      <w:proofErr w:type="gramEnd"/>
      <w:r w:rsidRPr="006077FE">
        <w:rPr>
          <w:rFonts w:ascii="Tahoma" w:eastAsia="Times New Roman" w:hAnsi="Tahoma" w:cs="Tahoma"/>
          <w:color w:val="000000"/>
          <w:sz w:val="21"/>
          <w:szCs w:val="21"/>
          <w:lang w:val="it-IT" w:eastAsia="it-IT"/>
        </w:rPr>
        <w:t xml:space="preserve"> malattia di van Gogh costituisce un esempio rilevante dei cambiamenti contraddittori osservati negli epilettici al livello degli affetti, del comportamento e della personalità, così come sono stati chiariti da SZONDI (7).</w:t>
      </w:r>
    </w:p>
    <w:p w14:paraId="12DB4C73" w14:textId="6BC40BDD" w:rsidR="006077FE" w:rsidRPr="006077FE" w:rsidRDefault="006077FE" w:rsidP="00E63B16">
      <w:pPr>
        <w:shd w:val="clear" w:color="auto" w:fill="FFFFFF"/>
        <w:spacing w:before="100" w:beforeAutospacing="1" w:after="100" w:afterAutospacing="1" w:line="240" w:lineRule="auto"/>
        <w:rPr>
          <w:rFonts w:ascii="Tahoma" w:eastAsia="Times New Roman" w:hAnsi="Tahoma" w:cs="Tahoma"/>
          <w:color w:val="000000"/>
          <w:sz w:val="21"/>
          <w:szCs w:val="21"/>
          <w:lang w:val="it-IT" w:eastAsia="it-IT"/>
        </w:rPr>
      </w:pPr>
      <w:r w:rsidRPr="006077FE">
        <w:rPr>
          <w:rFonts w:ascii="Tahoma" w:eastAsia="Times New Roman" w:hAnsi="Tahoma" w:cs="Tahoma"/>
          <w:color w:val="000000"/>
          <w:sz w:val="21"/>
          <w:szCs w:val="21"/>
          <w:lang w:val="it-IT" w:eastAsia="it-IT"/>
        </w:rPr>
        <w:br/>
        <w:t>A parte alcuni episodi di grave disturbo mentale, l’eccezionale creatività di van Gogh si è conservata fino all'ultimo giorno. Come per ogni altro artista, il suo temperamento si è espresso nella sua arte e la malattia l’ha esaltato più di quanto non l’abbia danneggiato.</w:t>
      </w:r>
    </w:p>
    <w:p w14:paraId="02108ABC" w14:textId="77777777" w:rsidR="006077FE" w:rsidRPr="006077FE" w:rsidRDefault="006077FE" w:rsidP="006077FE">
      <w:pPr>
        <w:shd w:val="clear" w:color="auto" w:fill="FFFFFF"/>
        <w:spacing w:before="100" w:beforeAutospacing="1" w:after="100" w:afterAutospacing="1" w:line="240" w:lineRule="auto"/>
        <w:jc w:val="center"/>
        <w:rPr>
          <w:rFonts w:ascii="Tahoma" w:eastAsia="Times New Roman" w:hAnsi="Tahoma" w:cs="Tahoma"/>
          <w:b/>
          <w:bCs/>
          <w:color w:val="993333"/>
          <w:sz w:val="27"/>
          <w:szCs w:val="27"/>
          <w:lang w:val="it-IT" w:eastAsia="it-IT"/>
        </w:rPr>
      </w:pPr>
      <w:r w:rsidRPr="006077FE">
        <w:rPr>
          <w:rFonts w:ascii="Tahoma" w:eastAsia="Times New Roman" w:hAnsi="Tahoma" w:cs="Tahoma"/>
          <w:b/>
          <w:bCs/>
          <w:color w:val="993333"/>
          <w:sz w:val="27"/>
          <w:szCs w:val="27"/>
          <w:lang w:val="it-IT" w:eastAsia="it-IT"/>
        </w:rPr>
        <w:t>La Vita di Van Gogh</w:t>
      </w:r>
    </w:p>
    <w:p w14:paraId="4FA6EF31" w14:textId="77777777" w:rsidR="006077FE" w:rsidRPr="006077FE" w:rsidRDefault="006077FE" w:rsidP="006077FE">
      <w:pPr>
        <w:shd w:val="clear" w:color="auto" w:fill="FFFFFF"/>
        <w:spacing w:before="100" w:beforeAutospacing="1" w:after="100" w:afterAutospacing="1" w:line="240" w:lineRule="auto"/>
        <w:rPr>
          <w:rFonts w:ascii="Tahoma" w:eastAsia="Times New Roman" w:hAnsi="Tahoma" w:cs="Tahoma"/>
          <w:color w:val="000000"/>
          <w:sz w:val="21"/>
          <w:szCs w:val="21"/>
          <w:lang w:val="it-IT" w:eastAsia="it-IT"/>
        </w:rPr>
      </w:pPr>
      <w:r w:rsidRPr="006077FE">
        <w:rPr>
          <w:rFonts w:ascii="Tahoma" w:eastAsia="Times New Roman" w:hAnsi="Tahoma" w:cs="Tahoma"/>
          <w:color w:val="000000"/>
          <w:sz w:val="21"/>
          <w:szCs w:val="21"/>
          <w:lang w:val="it-IT" w:eastAsia="it-IT"/>
        </w:rPr>
        <w:t>Vincent era figlio di un pastore protestante. Nella sua genealogia, ci sono ministri del culto, artisti e mercanti di quadri.</w:t>
      </w:r>
      <w:r w:rsidRPr="006077FE">
        <w:rPr>
          <w:rFonts w:ascii="Tahoma" w:eastAsia="Times New Roman" w:hAnsi="Tahoma" w:cs="Tahoma"/>
          <w:color w:val="000000"/>
          <w:sz w:val="21"/>
          <w:szCs w:val="21"/>
          <w:lang w:val="it-IT" w:eastAsia="it-IT"/>
        </w:rPr>
        <w:br/>
        <w:t xml:space="preserve">La madre perse il suo primogenito all'età di 33 anni, un anno prima della nascita di Vincent nel 1853. Fu capriccioso e indisciplinato fin dalla più giovane età, il che comportò il suo collocamento in una scuola privata. Una fotografia di van Gogh adolescente e I suoi successivi autoritratti fanno emergere una netta asimmetria cranio-facciale. </w:t>
      </w:r>
      <w:r w:rsidRPr="005A1812">
        <w:rPr>
          <w:rFonts w:ascii="Tahoma" w:eastAsia="Times New Roman" w:hAnsi="Tahoma" w:cs="Tahoma"/>
          <w:b/>
          <w:color w:val="000000"/>
          <w:sz w:val="21"/>
          <w:szCs w:val="21"/>
          <w:lang w:val="it-IT" w:eastAsia="it-IT"/>
        </w:rPr>
        <w:t>Il carattere e la fisionomia di Vincent lasciano intendere che ha dovuto subire un trauma cranico alla nascita o poco più tardi.</w:t>
      </w:r>
      <w:r w:rsidRPr="006077FE">
        <w:rPr>
          <w:rFonts w:ascii="Tahoma" w:eastAsia="Times New Roman" w:hAnsi="Tahoma" w:cs="Tahoma"/>
          <w:color w:val="000000"/>
          <w:sz w:val="21"/>
          <w:szCs w:val="21"/>
          <w:lang w:val="it-IT" w:eastAsia="it-IT"/>
        </w:rPr>
        <w:t xml:space="preserve"> La sua estrema emotività, evidente fin dall'infanzia, è diventata irreprimibile in età adulta.</w:t>
      </w:r>
      <w:r w:rsidRPr="006077FE">
        <w:rPr>
          <w:rFonts w:ascii="Tahoma" w:eastAsia="Times New Roman" w:hAnsi="Tahoma" w:cs="Tahoma"/>
          <w:color w:val="000000"/>
          <w:sz w:val="21"/>
          <w:szCs w:val="21"/>
          <w:lang w:val="it-IT" w:eastAsia="it-IT"/>
        </w:rPr>
        <w:br/>
        <w:t>Egli stesso ha riconosciuto: "io sono un uomo che domina la passione. Sono pronto a lanciarmi in imprese più o meno folli delle quali mi capita più o meno di dispiacermi"(2</w:t>
      </w:r>
      <w:proofErr w:type="gramStart"/>
      <w:r w:rsidRPr="006077FE">
        <w:rPr>
          <w:rFonts w:ascii="Tahoma" w:eastAsia="Times New Roman" w:hAnsi="Tahoma" w:cs="Tahoma"/>
          <w:color w:val="000000"/>
          <w:sz w:val="21"/>
          <w:szCs w:val="21"/>
          <w:lang w:val="it-IT" w:eastAsia="it-IT"/>
        </w:rPr>
        <w:t>).</w:t>
      </w:r>
      <w:r w:rsidRPr="006077FE">
        <w:rPr>
          <w:rFonts w:ascii="Tahoma" w:eastAsia="Times New Roman" w:hAnsi="Tahoma" w:cs="Tahoma"/>
          <w:color w:val="000000"/>
          <w:sz w:val="21"/>
          <w:szCs w:val="21"/>
          <w:lang w:val="it-IT" w:eastAsia="it-IT"/>
        </w:rPr>
        <w:br/>
      </w:r>
      <w:r w:rsidRPr="006077FE">
        <w:rPr>
          <w:rFonts w:ascii="Tahoma" w:eastAsia="Times New Roman" w:hAnsi="Tahoma" w:cs="Tahoma"/>
          <w:b/>
          <w:bCs/>
          <w:noProof/>
          <w:color w:val="993333"/>
          <w:sz w:val="27"/>
          <w:szCs w:val="27"/>
          <w:lang w:val="it-IT" w:eastAsia="it-IT"/>
        </w:rPr>
        <w:lastRenderedPageBreak/>
        <w:drawing>
          <wp:anchor distT="0" distB="0" distL="0" distR="0" simplePos="0" relativeHeight="251688960" behindDoc="0" locked="0" layoutInCell="1" allowOverlap="0" wp14:anchorId="2960D058" wp14:editId="022577F2">
            <wp:simplePos x="0" y="0"/>
            <wp:positionH relativeFrom="column">
              <wp:align>right</wp:align>
            </wp:positionH>
            <wp:positionV relativeFrom="line">
              <wp:posOffset>0</wp:posOffset>
            </wp:positionV>
            <wp:extent cx="2847975" cy="3448050"/>
            <wp:effectExtent l="0" t="0" r="9525" b="0"/>
            <wp:wrapSquare wrapText="bothSides"/>
            <wp:docPr id="33" name="Immagine 2" descr="http://www.compagniadivalfre.it/FotoArte/Autoritratto,%20Van%20Go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pagniadivalfre.it/FotoArte/Autoritratto,%20Van%20Gog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7975"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7FE">
        <w:rPr>
          <w:rFonts w:ascii="Tahoma" w:eastAsia="Times New Roman" w:hAnsi="Tahoma" w:cs="Tahoma"/>
          <w:color w:val="000000"/>
          <w:sz w:val="21"/>
          <w:szCs w:val="21"/>
          <w:lang w:val="it-IT" w:eastAsia="it-IT"/>
        </w:rPr>
        <w:t>All'età</w:t>
      </w:r>
      <w:proofErr w:type="gramEnd"/>
      <w:r w:rsidRPr="006077FE">
        <w:rPr>
          <w:rFonts w:ascii="Tahoma" w:eastAsia="Times New Roman" w:hAnsi="Tahoma" w:cs="Tahoma"/>
          <w:color w:val="000000"/>
          <w:sz w:val="21"/>
          <w:szCs w:val="21"/>
          <w:lang w:val="it-IT" w:eastAsia="it-IT"/>
        </w:rPr>
        <w:t xml:space="preserve"> di 16 anni, van Gogh inizia una carriera da mercante di quadri. Per quattro anni lavora all'Aia in ambiente familiare, poi si trasferisce a Londra dove soggiorna due anni. E’ a Londra che conosce la sua prima delusione d’amore. E’ profondamente depresso e si disinteressa del suo mestiere di commerciante d’arte.</w:t>
      </w:r>
      <w:r w:rsidRPr="006077FE">
        <w:rPr>
          <w:rFonts w:ascii="Tahoma" w:eastAsia="Times New Roman" w:hAnsi="Tahoma" w:cs="Tahoma"/>
          <w:color w:val="000000"/>
          <w:sz w:val="21"/>
          <w:szCs w:val="21"/>
          <w:lang w:val="it-IT" w:eastAsia="it-IT"/>
        </w:rPr>
        <w:br/>
        <w:t>Van Gogh s’entusiasma allora per la religione. Studia un anno poi consacra i tre anni successivi alla sua vocazione di pastore. Esercita il suo ministero in una regione mineraria del Belgio in mezzo a una popolazione misera, condividendo tutto ciò che possiede con gli altri esseri umani così bene che lui stesso presto appare tanto sudicio quanto i minatori.</w:t>
      </w:r>
      <w:r w:rsidRPr="006077FE">
        <w:rPr>
          <w:rFonts w:ascii="Tahoma" w:eastAsia="Times New Roman" w:hAnsi="Tahoma" w:cs="Tahoma"/>
          <w:color w:val="000000"/>
          <w:sz w:val="21"/>
          <w:szCs w:val="21"/>
          <w:lang w:val="it-IT" w:eastAsia="it-IT"/>
        </w:rPr>
        <w:br/>
        <w:t>La sua carità straripante è considerata dai suoi superiori come incompatibile con la dignità del suo ufficio ecclesiastico.</w:t>
      </w:r>
      <w:r w:rsidRPr="006077FE">
        <w:rPr>
          <w:rFonts w:ascii="Tahoma" w:eastAsia="Times New Roman" w:hAnsi="Tahoma" w:cs="Tahoma"/>
          <w:color w:val="000000"/>
          <w:sz w:val="21"/>
          <w:szCs w:val="21"/>
          <w:lang w:val="it-IT" w:eastAsia="it-IT"/>
        </w:rPr>
        <w:br/>
        <w:t>Il suo fallimento come pastore è faticosamente sopportato dai suoi genitori.</w:t>
      </w:r>
      <w:r w:rsidRPr="006077FE">
        <w:rPr>
          <w:rFonts w:ascii="Tahoma" w:eastAsia="Times New Roman" w:hAnsi="Tahoma" w:cs="Tahoma"/>
          <w:color w:val="000000"/>
          <w:sz w:val="21"/>
          <w:szCs w:val="21"/>
          <w:lang w:val="it-IT" w:eastAsia="it-IT"/>
        </w:rPr>
        <w:br/>
        <w:t>Van Gogh abbandonò le credenze religiose che l’avevano sostenuto fino a quel momento, il che finì per scavare una fossa ancora' più profonda tra lui e la sua famiglia per la quale divenne sempre più un estraneo.</w:t>
      </w:r>
      <w:r w:rsidRPr="006077FE">
        <w:rPr>
          <w:rFonts w:ascii="Tahoma" w:eastAsia="Times New Roman" w:hAnsi="Tahoma" w:cs="Tahoma"/>
          <w:color w:val="000000"/>
          <w:sz w:val="21"/>
          <w:szCs w:val="21"/>
          <w:lang w:val="it-IT" w:eastAsia="it-IT"/>
        </w:rPr>
        <w:br/>
        <w:t>Ebbe una profonda depressione e si mise alla ricerca di una nuova vocazione.</w:t>
      </w:r>
      <w:r w:rsidRPr="006077FE">
        <w:rPr>
          <w:rFonts w:ascii="Tahoma" w:eastAsia="Times New Roman" w:hAnsi="Tahoma" w:cs="Tahoma"/>
          <w:color w:val="000000"/>
          <w:sz w:val="21"/>
          <w:szCs w:val="21"/>
          <w:lang w:val="it-IT" w:eastAsia="it-IT"/>
        </w:rPr>
        <w:br/>
        <w:t>All'età di 27 anni, decise di diventare artista.</w:t>
      </w:r>
      <w:r w:rsidRPr="006077FE">
        <w:rPr>
          <w:rFonts w:ascii="Tahoma" w:eastAsia="Times New Roman" w:hAnsi="Tahoma" w:cs="Tahoma"/>
          <w:color w:val="000000"/>
          <w:sz w:val="21"/>
          <w:szCs w:val="21"/>
          <w:lang w:val="it-IT" w:eastAsia="it-IT"/>
        </w:rPr>
        <w:br/>
        <w:t>Si impegnò in questo nuovo percorso con straordinario entusiasmo e fece la sua formazione da autodidatta.</w:t>
      </w:r>
      <w:r w:rsidRPr="006077FE">
        <w:rPr>
          <w:rFonts w:ascii="Tahoma" w:eastAsia="Times New Roman" w:hAnsi="Tahoma" w:cs="Tahoma"/>
          <w:color w:val="000000"/>
          <w:sz w:val="21"/>
          <w:szCs w:val="21"/>
          <w:lang w:val="it-IT" w:eastAsia="it-IT"/>
        </w:rPr>
        <w:br/>
        <w:t xml:space="preserve">Dimostrava grande tenacia a dispetto di una totale assenza di notorietà, ma beneficiò del sostegno incondizionato, sia materiale che morale, di suo fratello </w:t>
      </w:r>
      <w:proofErr w:type="spellStart"/>
      <w:r w:rsidRPr="006077FE">
        <w:rPr>
          <w:rFonts w:ascii="Tahoma" w:eastAsia="Times New Roman" w:hAnsi="Tahoma" w:cs="Tahoma"/>
          <w:color w:val="000000"/>
          <w:sz w:val="21"/>
          <w:szCs w:val="21"/>
          <w:lang w:val="it-IT" w:eastAsia="it-IT"/>
        </w:rPr>
        <w:t>Théo</w:t>
      </w:r>
      <w:proofErr w:type="spellEnd"/>
      <w:r w:rsidRPr="006077FE">
        <w:rPr>
          <w:rFonts w:ascii="Tahoma" w:eastAsia="Times New Roman" w:hAnsi="Tahoma" w:cs="Tahoma"/>
          <w:color w:val="000000"/>
          <w:sz w:val="21"/>
          <w:szCs w:val="21"/>
          <w:lang w:val="it-IT" w:eastAsia="it-IT"/>
        </w:rPr>
        <w:t xml:space="preserve"> che era un mercante di quadri a Parigi.</w:t>
      </w:r>
      <w:r w:rsidRPr="006077FE">
        <w:rPr>
          <w:rFonts w:ascii="Tahoma" w:eastAsia="Times New Roman" w:hAnsi="Tahoma" w:cs="Tahoma"/>
          <w:color w:val="000000"/>
          <w:sz w:val="21"/>
          <w:szCs w:val="21"/>
          <w:lang w:val="it-IT" w:eastAsia="it-IT"/>
        </w:rPr>
        <w:br/>
        <w:t xml:space="preserve">La vita di Vincent ci è ben nota in base alla valanga di lettere che inviava a </w:t>
      </w:r>
      <w:proofErr w:type="spellStart"/>
      <w:r w:rsidRPr="006077FE">
        <w:rPr>
          <w:rFonts w:ascii="Tahoma" w:eastAsia="Times New Roman" w:hAnsi="Tahoma" w:cs="Tahoma"/>
          <w:color w:val="000000"/>
          <w:sz w:val="21"/>
          <w:szCs w:val="21"/>
          <w:lang w:val="it-IT" w:eastAsia="it-IT"/>
        </w:rPr>
        <w:t>Théo</w:t>
      </w:r>
      <w:proofErr w:type="spellEnd"/>
      <w:r w:rsidRPr="006077FE">
        <w:rPr>
          <w:rFonts w:ascii="Tahoma" w:eastAsia="Times New Roman" w:hAnsi="Tahoma" w:cs="Tahoma"/>
          <w:color w:val="000000"/>
          <w:sz w:val="21"/>
          <w:szCs w:val="21"/>
          <w:lang w:val="it-IT" w:eastAsia="it-IT"/>
        </w:rPr>
        <w:t>.</w:t>
      </w:r>
      <w:r w:rsidRPr="006077FE">
        <w:rPr>
          <w:rFonts w:ascii="Tahoma" w:eastAsia="Times New Roman" w:hAnsi="Tahoma" w:cs="Tahoma"/>
          <w:color w:val="000000"/>
          <w:sz w:val="21"/>
          <w:szCs w:val="21"/>
          <w:lang w:val="it-IT" w:eastAsia="it-IT"/>
        </w:rPr>
        <w:br/>
        <w:t xml:space="preserve">Incontrò la sua seconda e ultima passione amorosa facendo una corte incredibilmente appassionata e assidua a sua cugina </w:t>
      </w:r>
      <w:proofErr w:type="spellStart"/>
      <w:r w:rsidRPr="006077FE">
        <w:rPr>
          <w:rFonts w:ascii="Tahoma" w:eastAsia="Times New Roman" w:hAnsi="Tahoma" w:cs="Tahoma"/>
          <w:color w:val="000000"/>
          <w:sz w:val="21"/>
          <w:szCs w:val="21"/>
          <w:lang w:val="it-IT" w:eastAsia="it-IT"/>
        </w:rPr>
        <w:t>Kee</w:t>
      </w:r>
      <w:proofErr w:type="spellEnd"/>
      <w:r w:rsidRPr="006077FE">
        <w:rPr>
          <w:rFonts w:ascii="Tahoma" w:eastAsia="Times New Roman" w:hAnsi="Tahoma" w:cs="Tahoma"/>
          <w:color w:val="000000"/>
          <w:sz w:val="21"/>
          <w:szCs w:val="21"/>
          <w:lang w:val="it-IT" w:eastAsia="it-IT"/>
        </w:rPr>
        <w:t>, che non mostrava altro che disprezzo per lui. Si allontanò ancora di più dalla sua famiglia andando a convivere per qualche tempo con una prostituta.</w:t>
      </w:r>
      <w:r w:rsidRPr="006077FE">
        <w:rPr>
          <w:rFonts w:ascii="Tahoma" w:eastAsia="Times New Roman" w:hAnsi="Tahoma" w:cs="Tahoma"/>
          <w:color w:val="000000"/>
          <w:sz w:val="21"/>
          <w:szCs w:val="21"/>
          <w:lang w:val="it-IT" w:eastAsia="it-IT"/>
        </w:rPr>
        <w:br/>
        <w:t>Durante tutto questo tempo, la sua passione per l'arte non diminuì.</w:t>
      </w:r>
    </w:p>
    <w:p w14:paraId="5232FAAD" w14:textId="77777777" w:rsidR="006077FE" w:rsidRPr="006077FE" w:rsidRDefault="006077FE" w:rsidP="006077FE">
      <w:pPr>
        <w:shd w:val="clear" w:color="auto" w:fill="FFFFFF"/>
        <w:spacing w:before="100" w:beforeAutospacing="1" w:after="100" w:afterAutospacing="1" w:line="240" w:lineRule="auto"/>
        <w:jc w:val="center"/>
        <w:rPr>
          <w:rFonts w:ascii="Tahoma" w:eastAsia="Times New Roman" w:hAnsi="Tahoma" w:cs="Tahoma"/>
          <w:b/>
          <w:bCs/>
          <w:color w:val="993333"/>
          <w:sz w:val="27"/>
          <w:szCs w:val="27"/>
          <w:lang w:val="it-IT" w:eastAsia="it-IT"/>
        </w:rPr>
      </w:pPr>
      <w:r w:rsidRPr="006077FE">
        <w:rPr>
          <w:rFonts w:ascii="Tahoma" w:eastAsia="Times New Roman" w:hAnsi="Tahoma" w:cs="Tahoma"/>
          <w:b/>
          <w:bCs/>
          <w:color w:val="993333"/>
          <w:sz w:val="27"/>
          <w:szCs w:val="27"/>
          <w:lang w:val="it-IT" w:eastAsia="it-IT"/>
        </w:rPr>
        <w:t>Parigi: L'insorgenza della malattia</w:t>
      </w:r>
    </w:p>
    <w:p w14:paraId="08C7A175" w14:textId="77777777" w:rsidR="006077FE" w:rsidRPr="005A1812" w:rsidRDefault="006077FE" w:rsidP="006077FE">
      <w:pPr>
        <w:shd w:val="clear" w:color="auto" w:fill="FFFFFF"/>
        <w:spacing w:before="100" w:beforeAutospacing="1" w:after="100" w:afterAutospacing="1" w:line="240" w:lineRule="auto"/>
        <w:jc w:val="both"/>
        <w:rPr>
          <w:rFonts w:ascii="Tahoma" w:eastAsia="Times New Roman" w:hAnsi="Tahoma" w:cs="Tahoma"/>
          <w:b/>
          <w:i/>
          <w:color w:val="000000"/>
          <w:sz w:val="21"/>
          <w:szCs w:val="21"/>
          <w:lang w:val="it-IT" w:eastAsia="it-IT"/>
        </w:rPr>
      </w:pPr>
      <w:r w:rsidRPr="006077FE">
        <w:rPr>
          <w:rFonts w:ascii="Tahoma" w:eastAsia="Times New Roman" w:hAnsi="Tahoma" w:cs="Tahoma"/>
          <w:color w:val="000000"/>
          <w:sz w:val="21"/>
          <w:szCs w:val="21"/>
          <w:lang w:val="it-IT" w:eastAsia="it-IT"/>
        </w:rPr>
        <w:t xml:space="preserve">Dopo aver trascorso sei anni in Olanda e in Belgio, Vincent si ricongiunse a </w:t>
      </w:r>
      <w:proofErr w:type="spellStart"/>
      <w:r w:rsidRPr="006077FE">
        <w:rPr>
          <w:rFonts w:ascii="Tahoma" w:eastAsia="Times New Roman" w:hAnsi="Tahoma" w:cs="Tahoma"/>
          <w:color w:val="000000"/>
          <w:sz w:val="21"/>
          <w:szCs w:val="21"/>
          <w:lang w:val="it-IT" w:eastAsia="it-IT"/>
        </w:rPr>
        <w:t>Théo</w:t>
      </w:r>
      <w:proofErr w:type="spellEnd"/>
      <w:r w:rsidRPr="006077FE">
        <w:rPr>
          <w:rFonts w:ascii="Tahoma" w:eastAsia="Times New Roman" w:hAnsi="Tahoma" w:cs="Tahoma"/>
          <w:color w:val="000000"/>
          <w:sz w:val="21"/>
          <w:szCs w:val="21"/>
          <w:lang w:val="it-IT" w:eastAsia="it-IT"/>
        </w:rPr>
        <w:t xml:space="preserve"> a Parigi dove visse per due anni (1886-1888). Fece la conoscenza di alcuni grandi pittori che divennero famosi, tra questi Paul Gauguin. Durante il suo soggiorno parigino, </w:t>
      </w:r>
      <w:r w:rsidRPr="002F4B5F">
        <w:rPr>
          <w:rFonts w:ascii="Tahoma" w:eastAsia="Times New Roman" w:hAnsi="Tahoma" w:cs="Tahoma"/>
          <w:b/>
          <w:color w:val="000000"/>
          <w:sz w:val="21"/>
          <w:szCs w:val="21"/>
          <w:lang w:val="it-IT" w:eastAsia="it-IT"/>
        </w:rPr>
        <w:t>cominciò a presentare eccessi parossistici minori consistenti in attacchi di panico, acuti dolori epigastrici e obnubilamento della coscienza.</w:t>
      </w:r>
      <w:r w:rsidRPr="002F4B5F">
        <w:rPr>
          <w:rFonts w:ascii="Tahoma" w:eastAsia="Times New Roman" w:hAnsi="Tahoma" w:cs="Tahoma"/>
          <w:color w:val="000000"/>
          <w:sz w:val="21"/>
          <w:szCs w:val="21"/>
          <w:lang w:val="it-IT" w:eastAsia="it-IT"/>
        </w:rPr>
        <w:br/>
      </w:r>
      <w:r w:rsidRPr="006077FE">
        <w:rPr>
          <w:rFonts w:ascii="Tahoma" w:eastAsia="Times New Roman" w:hAnsi="Tahoma" w:cs="Tahoma"/>
          <w:color w:val="000000"/>
          <w:sz w:val="21"/>
          <w:szCs w:val="21"/>
          <w:lang w:val="it-IT" w:eastAsia="it-IT"/>
        </w:rPr>
        <w:t xml:space="preserve">Il consumo di assenzio, bevanda alcolica dotata di proprietà convulsivanti, allora in onore presso gli artisti francesi, giocò un ruolo cruciale nella precipitazione della malattia. Vincent era trasandato e </w:t>
      </w:r>
      <w:proofErr w:type="spellStart"/>
      <w:r w:rsidRPr="006077FE">
        <w:rPr>
          <w:rFonts w:ascii="Tahoma" w:eastAsia="Times New Roman" w:hAnsi="Tahoma" w:cs="Tahoma"/>
          <w:color w:val="000000"/>
          <w:sz w:val="21"/>
          <w:szCs w:val="21"/>
          <w:lang w:val="it-IT" w:eastAsia="it-IT"/>
        </w:rPr>
        <w:t>litigoso</w:t>
      </w:r>
      <w:proofErr w:type="spellEnd"/>
      <w:r w:rsidRPr="006077FE">
        <w:rPr>
          <w:rFonts w:ascii="Tahoma" w:eastAsia="Times New Roman" w:hAnsi="Tahoma" w:cs="Tahoma"/>
          <w:color w:val="000000"/>
          <w:sz w:val="21"/>
          <w:szCs w:val="21"/>
          <w:lang w:val="it-IT" w:eastAsia="it-IT"/>
        </w:rPr>
        <w:t>, si lasciava trascinare volentieri in interminabili controversie che spesso si concludevano con uno scambio di botte.</w:t>
      </w:r>
      <w:r w:rsidRPr="006077FE">
        <w:rPr>
          <w:rFonts w:ascii="Tahoma" w:eastAsia="Times New Roman" w:hAnsi="Tahoma" w:cs="Tahoma"/>
          <w:color w:val="000000"/>
          <w:sz w:val="21"/>
          <w:szCs w:val="21"/>
          <w:lang w:val="it-IT" w:eastAsia="it-IT"/>
        </w:rPr>
        <w:br/>
        <w:t xml:space="preserve">Vivendo con suo fratello, lo intratteneva spesso in infinite discussioni fino a tarda notte. </w:t>
      </w:r>
      <w:proofErr w:type="spellStart"/>
      <w:r w:rsidRPr="006077FE">
        <w:rPr>
          <w:rFonts w:ascii="Tahoma" w:eastAsia="Times New Roman" w:hAnsi="Tahoma" w:cs="Tahoma"/>
          <w:color w:val="000000"/>
          <w:sz w:val="21"/>
          <w:szCs w:val="21"/>
          <w:lang w:val="it-IT" w:eastAsia="it-IT"/>
        </w:rPr>
        <w:t>Théo</w:t>
      </w:r>
      <w:proofErr w:type="spellEnd"/>
      <w:r w:rsidRPr="006077FE">
        <w:rPr>
          <w:rFonts w:ascii="Tahoma" w:eastAsia="Times New Roman" w:hAnsi="Tahoma" w:cs="Tahoma"/>
          <w:color w:val="000000"/>
          <w:sz w:val="21"/>
          <w:szCs w:val="21"/>
          <w:lang w:val="it-IT" w:eastAsia="it-IT"/>
        </w:rPr>
        <w:t xml:space="preserve"> finì per augurarsi che si allontanasse pur rimanendo in buoni rapporti. In una lettera alla sua sorella minore, </w:t>
      </w:r>
      <w:proofErr w:type="spellStart"/>
      <w:r w:rsidRPr="006077FE">
        <w:rPr>
          <w:rFonts w:ascii="Tahoma" w:eastAsia="Times New Roman" w:hAnsi="Tahoma" w:cs="Tahoma"/>
          <w:color w:val="000000"/>
          <w:sz w:val="21"/>
          <w:szCs w:val="21"/>
          <w:lang w:val="it-IT" w:eastAsia="it-IT"/>
        </w:rPr>
        <w:t>Théo</w:t>
      </w:r>
      <w:proofErr w:type="spellEnd"/>
      <w:r w:rsidRPr="006077FE">
        <w:rPr>
          <w:rFonts w:ascii="Tahoma" w:eastAsia="Times New Roman" w:hAnsi="Tahoma" w:cs="Tahoma"/>
          <w:color w:val="000000"/>
          <w:sz w:val="21"/>
          <w:szCs w:val="21"/>
          <w:lang w:val="it-IT" w:eastAsia="it-IT"/>
        </w:rPr>
        <w:t xml:space="preserve"> descrive il fratello in questi termini: </w:t>
      </w:r>
      <w:r w:rsidRPr="005A1812">
        <w:rPr>
          <w:rFonts w:ascii="Tahoma" w:eastAsia="Times New Roman" w:hAnsi="Tahoma" w:cs="Tahoma"/>
          <w:b/>
          <w:i/>
          <w:color w:val="000000"/>
          <w:sz w:val="21"/>
          <w:szCs w:val="21"/>
          <w:lang w:val="it-IT" w:eastAsia="it-IT"/>
        </w:rPr>
        <w:t xml:space="preserve">"si direbbe che in lui ci sono due persone, una che è </w:t>
      </w:r>
      <w:r w:rsidRPr="005A1812">
        <w:rPr>
          <w:rFonts w:ascii="Tahoma" w:eastAsia="Times New Roman" w:hAnsi="Tahoma" w:cs="Tahoma"/>
          <w:b/>
          <w:i/>
          <w:color w:val="000000"/>
          <w:sz w:val="21"/>
          <w:szCs w:val="21"/>
          <w:lang w:val="it-IT" w:eastAsia="it-IT"/>
        </w:rPr>
        <w:lastRenderedPageBreak/>
        <w:t xml:space="preserve">meravigliosamente dotata, tenera e raffinata e l'altra che è egocentrica e spietata". Queste due persone si manifestano di volta in volta così bene che si sentono parlare ora in un senso ora nell’altro e sempre con argomentazioni opposte. Che peccato che sia un nemico per se stesso, </w:t>
      </w:r>
      <w:proofErr w:type="spellStart"/>
      <w:r w:rsidRPr="005A1812">
        <w:rPr>
          <w:rFonts w:ascii="Tahoma" w:eastAsia="Times New Roman" w:hAnsi="Tahoma" w:cs="Tahoma"/>
          <w:b/>
          <w:i/>
          <w:color w:val="000000"/>
          <w:sz w:val="21"/>
          <w:szCs w:val="21"/>
          <w:lang w:val="it-IT" w:eastAsia="it-IT"/>
        </w:rPr>
        <w:t>perchè</w:t>
      </w:r>
      <w:proofErr w:type="spellEnd"/>
      <w:r w:rsidRPr="005A1812">
        <w:rPr>
          <w:rFonts w:ascii="Tahoma" w:eastAsia="Times New Roman" w:hAnsi="Tahoma" w:cs="Tahoma"/>
          <w:b/>
          <w:i/>
          <w:color w:val="000000"/>
          <w:sz w:val="21"/>
          <w:szCs w:val="21"/>
          <w:lang w:val="it-IT" w:eastAsia="it-IT"/>
        </w:rPr>
        <w:t xml:space="preserve"> così rende la vita difficile non solo agli altri ma anche a sé."(2).</w:t>
      </w:r>
    </w:p>
    <w:p w14:paraId="6D89BA7A" w14:textId="77777777" w:rsidR="006077FE" w:rsidRPr="006077FE" w:rsidRDefault="006077FE" w:rsidP="006077FE">
      <w:pPr>
        <w:shd w:val="clear" w:color="auto" w:fill="FFFFFF"/>
        <w:spacing w:before="100" w:beforeAutospacing="1" w:after="100" w:afterAutospacing="1" w:line="240" w:lineRule="auto"/>
        <w:jc w:val="center"/>
        <w:rPr>
          <w:rFonts w:ascii="Tahoma" w:eastAsia="Times New Roman" w:hAnsi="Tahoma" w:cs="Tahoma"/>
          <w:b/>
          <w:bCs/>
          <w:color w:val="993333"/>
          <w:sz w:val="27"/>
          <w:szCs w:val="27"/>
          <w:lang w:val="it-IT" w:eastAsia="it-IT"/>
        </w:rPr>
      </w:pPr>
      <w:r w:rsidRPr="006077FE">
        <w:rPr>
          <w:rFonts w:ascii="Tahoma" w:eastAsia="Times New Roman" w:hAnsi="Tahoma" w:cs="Tahoma"/>
          <w:b/>
          <w:bCs/>
          <w:color w:val="993333"/>
          <w:sz w:val="27"/>
          <w:szCs w:val="27"/>
          <w:lang w:val="it-IT" w:eastAsia="it-IT"/>
        </w:rPr>
        <w:t>Provenza: La malattia si rivela</w:t>
      </w:r>
    </w:p>
    <w:p w14:paraId="57C3C445" w14:textId="77777777" w:rsidR="006077FE" w:rsidRPr="006077FE" w:rsidRDefault="006077FE" w:rsidP="006077FE">
      <w:pPr>
        <w:shd w:val="clear" w:color="auto" w:fill="FFFFFF"/>
        <w:spacing w:before="100" w:beforeAutospacing="1" w:after="100" w:afterAutospacing="1" w:line="240" w:lineRule="auto"/>
        <w:rPr>
          <w:rFonts w:ascii="Tahoma" w:eastAsia="Times New Roman" w:hAnsi="Tahoma" w:cs="Tahoma"/>
          <w:color w:val="000000"/>
          <w:sz w:val="21"/>
          <w:szCs w:val="21"/>
          <w:lang w:val="it-IT" w:eastAsia="it-IT"/>
        </w:rPr>
      </w:pPr>
      <w:r w:rsidRPr="006077FE">
        <w:rPr>
          <w:rFonts w:ascii="Tahoma" w:eastAsia="Times New Roman" w:hAnsi="Tahoma" w:cs="Tahoma"/>
          <w:color w:val="000000"/>
          <w:sz w:val="21"/>
          <w:szCs w:val="21"/>
          <w:lang w:val="it-IT" w:eastAsia="it-IT"/>
        </w:rPr>
        <w:t>Quando van Gogh arriva ad Arles all'inizio del 1888 è un artista completo.</w:t>
      </w:r>
      <w:r w:rsidRPr="006077FE">
        <w:rPr>
          <w:rFonts w:ascii="Tahoma" w:eastAsia="Times New Roman" w:hAnsi="Tahoma" w:cs="Tahoma"/>
          <w:color w:val="000000"/>
          <w:sz w:val="21"/>
          <w:szCs w:val="21"/>
          <w:lang w:val="it-IT" w:eastAsia="it-IT"/>
        </w:rPr>
        <w:br/>
        <w:t>Attraverso una produzione assolutamente incredibile, adesso crea opere che sono probabilmente le più vigorose che abbia mai realizzato.</w:t>
      </w:r>
      <w:r w:rsidRPr="006077FE">
        <w:rPr>
          <w:rFonts w:ascii="Tahoma" w:eastAsia="Times New Roman" w:hAnsi="Tahoma" w:cs="Tahoma"/>
          <w:color w:val="000000"/>
          <w:sz w:val="21"/>
          <w:szCs w:val="21"/>
          <w:lang w:val="it-IT" w:eastAsia="it-IT"/>
        </w:rPr>
        <w:br/>
        <w:t>Ma è anche ad Arles che la sua malattia si evolverà fino a toccare, verso la fine del 1888, la dimensione psicotica.</w:t>
      </w:r>
      <w:r w:rsidRPr="006077FE">
        <w:rPr>
          <w:rFonts w:ascii="Tahoma" w:eastAsia="Times New Roman" w:hAnsi="Tahoma" w:cs="Tahoma"/>
          <w:color w:val="000000"/>
          <w:sz w:val="21"/>
          <w:szCs w:val="21"/>
          <w:lang w:val="it-IT" w:eastAsia="it-IT"/>
        </w:rPr>
        <w:br/>
        <w:t>Poco dopo il suo arrivo ad Arles, scrisse: "ero certamente sulla strada giusta per buscarmi una paralisi quando ho lasciato Parigi. Questa mi ha fortunatamente colpito dopo. Quando ho smesso di bere, quando ho smesso di fumare così tanto, quando ho ripreso a riflettere invece di cercare di non pensare. Mio Dio che malinconia e quale prostrazione..." (8, p.98).</w:t>
      </w:r>
    </w:p>
    <w:p w14:paraId="0C4D5EEA" w14:textId="77777777" w:rsidR="006077FE" w:rsidRPr="006077FE" w:rsidRDefault="006077FE" w:rsidP="006077FE">
      <w:pPr>
        <w:shd w:val="clear" w:color="auto" w:fill="FFFFFF"/>
        <w:spacing w:before="100" w:beforeAutospacing="1" w:after="100" w:afterAutospacing="1" w:line="240" w:lineRule="auto"/>
        <w:jc w:val="center"/>
        <w:rPr>
          <w:rFonts w:ascii="Verdana" w:eastAsia="Times New Roman" w:hAnsi="Verdana" w:cs="Times New Roman"/>
          <w:color w:val="000000"/>
          <w:sz w:val="24"/>
          <w:szCs w:val="24"/>
          <w:lang w:val="it-IT" w:eastAsia="it-IT"/>
        </w:rPr>
      </w:pPr>
      <w:r w:rsidRPr="006077FE">
        <w:rPr>
          <w:rFonts w:ascii="Verdana" w:eastAsia="Times New Roman" w:hAnsi="Verdana" w:cs="Times New Roman"/>
          <w:noProof/>
          <w:color w:val="000000"/>
          <w:sz w:val="24"/>
          <w:szCs w:val="24"/>
          <w:lang w:val="it-IT" w:eastAsia="it-IT"/>
        </w:rPr>
        <w:drawing>
          <wp:inline distT="0" distB="0" distL="0" distR="0" wp14:anchorId="72772653" wp14:editId="60062CD2">
            <wp:extent cx="4076700" cy="3209925"/>
            <wp:effectExtent l="0" t="0" r="0" b="9525"/>
            <wp:docPr id="34" name="Immagine 34" descr="http://www.compagniadivalfre.it/FotoArte/chamb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ompagniadivalfre.it/FotoArte/chambre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6700" cy="3209925"/>
                    </a:xfrm>
                    <a:prstGeom prst="rect">
                      <a:avLst/>
                    </a:prstGeom>
                    <a:noFill/>
                    <a:ln>
                      <a:noFill/>
                    </a:ln>
                  </pic:spPr>
                </pic:pic>
              </a:graphicData>
            </a:graphic>
          </wp:inline>
        </w:drawing>
      </w:r>
      <w:r w:rsidRPr="006077FE">
        <w:rPr>
          <w:rFonts w:ascii="Verdana" w:eastAsia="Times New Roman" w:hAnsi="Verdana" w:cs="Times New Roman"/>
          <w:color w:val="000000"/>
          <w:sz w:val="24"/>
          <w:szCs w:val="24"/>
          <w:lang w:val="it-IT" w:eastAsia="it-IT"/>
        </w:rPr>
        <w:br/>
      </w:r>
      <w:r w:rsidRPr="006077FE">
        <w:rPr>
          <w:rFonts w:ascii="Tahoma" w:eastAsia="Times New Roman" w:hAnsi="Tahoma" w:cs="Tahoma"/>
          <w:i/>
          <w:iCs/>
          <w:color w:val="000000"/>
          <w:sz w:val="18"/>
          <w:szCs w:val="18"/>
          <w:lang w:val="it-IT" w:eastAsia="it-IT"/>
        </w:rPr>
        <w:t>La camera di Vincent Van Gogh ad Arles - dipinto realizzato nell'ottobre</w:t>
      </w:r>
      <w:r w:rsidRPr="006077FE">
        <w:rPr>
          <w:rFonts w:ascii="Tahoma" w:eastAsia="Times New Roman" w:hAnsi="Tahoma" w:cs="Tahoma"/>
          <w:i/>
          <w:iCs/>
          <w:color w:val="000000"/>
          <w:sz w:val="18"/>
          <w:szCs w:val="18"/>
          <w:lang w:val="it-IT" w:eastAsia="it-IT"/>
        </w:rPr>
        <w:br/>
        <w:t xml:space="preserve">del 1888 - conservato al Van Gogh </w:t>
      </w:r>
      <w:proofErr w:type="spellStart"/>
      <w:r w:rsidRPr="006077FE">
        <w:rPr>
          <w:rFonts w:ascii="Tahoma" w:eastAsia="Times New Roman" w:hAnsi="Tahoma" w:cs="Tahoma"/>
          <w:i/>
          <w:iCs/>
          <w:color w:val="000000"/>
          <w:sz w:val="18"/>
          <w:szCs w:val="18"/>
          <w:lang w:val="it-IT" w:eastAsia="it-IT"/>
        </w:rPr>
        <w:t>Museum</w:t>
      </w:r>
      <w:proofErr w:type="spellEnd"/>
      <w:r w:rsidRPr="006077FE">
        <w:rPr>
          <w:rFonts w:ascii="Tahoma" w:eastAsia="Times New Roman" w:hAnsi="Tahoma" w:cs="Tahoma"/>
          <w:i/>
          <w:iCs/>
          <w:color w:val="000000"/>
          <w:sz w:val="18"/>
          <w:szCs w:val="18"/>
          <w:lang w:val="it-IT" w:eastAsia="it-IT"/>
        </w:rPr>
        <w:t xml:space="preserve"> di Amsterdam</w:t>
      </w:r>
    </w:p>
    <w:p w14:paraId="0F3EF44D" w14:textId="77777777" w:rsidR="006077FE" w:rsidRPr="0038253A" w:rsidRDefault="006077FE" w:rsidP="006077FE">
      <w:pPr>
        <w:shd w:val="clear" w:color="auto" w:fill="FFFFFF"/>
        <w:spacing w:before="100" w:beforeAutospacing="1" w:after="100" w:afterAutospacing="1" w:line="240" w:lineRule="auto"/>
        <w:rPr>
          <w:rFonts w:ascii="Tahoma" w:eastAsia="Times New Roman" w:hAnsi="Tahoma" w:cs="Tahoma"/>
          <w:b/>
          <w:i/>
          <w:color w:val="000000"/>
          <w:sz w:val="21"/>
          <w:szCs w:val="21"/>
          <w:lang w:val="it-IT" w:eastAsia="it-IT"/>
        </w:rPr>
      </w:pPr>
      <w:r w:rsidRPr="006077FE">
        <w:rPr>
          <w:rFonts w:ascii="Tahoma" w:eastAsia="Times New Roman" w:hAnsi="Tahoma" w:cs="Tahoma"/>
          <w:color w:val="000000"/>
          <w:sz w:val="21"/>
          <w:szCs w:val="21"/>
          <w:lang w:val="it-IT" w:eastAsia="it-IT"/>
        </w:rPr>
        <w:t xml:space="preserve">Ma ben presto riprende le sue vecchie abitudini. In una lettera, egli cerca di spiegare come egli lotti con le sue sensazioni esagerate. Invece di rimasticare pensieri catastrofici esprime il desiderio di buttarsi a capofitto nel lavoro ' </w:t>
      </w:r>
      <w:r w:rsidRPr="0038253A">
        <w:rPr>
          <w:rFonts w:ascii="Tahoma" w:eastAsia="Times New Roman" w:hAnsi="Tahoma" w:cs="Tahoma"/>
          <w:i/>
          <w:color w:val="000000"/>
          <w:sz w:val="21"/>
          <w:szCs w:val="21"/>
          <w:lang w:val="it-IT" w:eastAsia="it-IT"/>
        </w:rPr>
        <w:t xml:space="preserve">(...) </w:t>
      </w:r>
      <w:r w:rsidRPr="0038253A">
        <w:rPr>
          <w:rFonts w:ascii="Tahoma" w:eastAsia="Times New Roman" w:hAnsi="Tahoma" w:cs="Tahoma"/>
          <w:b/>
          <w:i/>
          <w:color w:val="000000"/>
          <w:sz w:val="21"/>
          <w:szCs w:val="21"/>
          <w:lang w:val="it-IT" w:eastAsia="it-IT"/>
        </w:rPr>
        <w:t>"Se la tempesta dentro di me tuona troppo forte, io bevo un bicchiere in più per stordirmi"</w:t>
      </w:r>
      <w:r w:rsidRPr="006077FE">
        <w:rPr>
          <w:rFonts w:ascii="Tahoma" w:eastAsia="Times New Roman" w:hAnsi="Tahoma" w:cs="Tahoma"/>
          <w:color w:val="000000"/>
          <w:sz w:val="21"/>
          <w:szCs w:val="21"/>
          <w:lang w:val="it-IT" w:eastAsia="it-IT"/>
        </w:rPr>
        <w:t xml:space="preserve"> (8, p.217</w:t>
      </w:r>
      <w:proofErr w:type="gramStart"/>
      <w:r w:rsidRPr="006077FE">
        <w:rPr>
          <w:rFonts w:ascii="Tahoma" w:eastAsia="Times New Roman" w:hAnsi="Tahoma" w:cs="Tahoma"/>
          <w:color w:val="000000"/>
          <w:sz w:val="21"/>
          <w:szCs w:val="21"/>
          <w:lang w:val="it-IT" w:eastAsia="it-IT"/>
        </w:rPr>
        <w:t>).</w:t>
      </w:r>
      <w:r w:rsidRPr="006077FE">
        <w:rPr>
          <w:rFonts w:ascii="Tahoma" w:eastAsia="Times New Roman" w:hAnsi="Tahoma" w:cs="Tahoma"/>
          <w:color w:val="000000"/>
          <w:sz w:val="21"/>
          <w:szCs w:val="21"/>
          <w:lang w:val="it-IT" w:eastAsia="it-IT"/>
        </w:rPr>
        <w:br/>
        <w:t>Divenne</w:t>
      </w:r>
      <w:proofErr w:type="gramEnd"/>
      <w:r w:rsidRPr="006077FE">
        <w:rPr>
          <w:rFonts w:ascii="Tahoma" w:eastAsia="Times New Roman" w:hAnsi="Tahoma" w:cs="Tahoma"/>
          <w:color w:val="000000"/>
          <w:sz w:val="21"/>
          <w:szCs w:val="21"/>
          <w:lang w:val="it-IT" w:eastAsia="it-IT"/>
        </w:rPr>
        <w:t xml:space="preserve"> sempre più disturbato. I momenti di febbrile creatività si alternavano con una apatia prossima alla paralisi. Sbalzi d'umore imprevedibili lo facevano  passare dalla disforia all’euforia con delle </w:t>
      </w:r>
      <w:r w:rsidRPr="005A1812">
        <w:rPr>
          <w:rFonts w:ascii="Tahoma" w:eastAsia="Times New Roman" w:hAnsi="Tahoma" w:cs="Tahoma"/>
          <w:b/>
          <w:color w:val="000000"/>
          <w:sz w:val="21"/>
          <w:szCs w:val="21"/>
          <w:lang w:val="it-IT" w:eastAsia="it-IT"/>
        </w:rPr>
        <w:t>"crisi d’angoscia indescrivibili".</w:t>
      </w:r>
      <w:r w:rsidRPr="006077FE">
        <w:rPr>
          <w:rFonts w:ascii="Tahoma" w:eastAsia="Times New Roman" w:hAnsi="Tahoma" w:cs="Tahoma"/>
          <w:color w:val="000000"/>
          <w:sz w:val="21"/>
          <w:szCs w:val="21"/>
          <w:lang w:val="it-IT" w:eastAsia="it-IT"/>
        </w:rPr>
        <w:br/>
        <w:t xml:space="preserve">Estratti delle sue lettere, scritte dopo il primo incidente, illuminano perfettamente gli stati mentali che egli aveva sperimentato in precedenza in misura minore: "non posso descrivere esattamente </w:t>
      </w:r>
      <w:r w:rsidRPr="006077FE">
        <w:rPr>
          <w:rFonts w:ascii="Tahoma" w:eastAsia="Times New Roman" w:hAnsi="Tahoma" w:cs="Tahoma"/>
          <w:color w:val="000000"/>
          <w:sz w:val="21"/>
          <w:szCs w:val="21"/>
          <w:lang w:val="it-IT" w:eastAsia="it-IT"/>
        </w:rPr>
        <w:lastRenderedPageBreak/>
        <w:t xml:space="preserve">come sia quello che ho, sono delle angosce terribili talvolta senza causa apparente oppure un senso di vuoto e di stanchezza nella testa..." "... io ho a volte delle malinconie, dei rimorsi strazianti..." (9, lettera a sua sorella </w:t>
      </w:r>
      <w:proofErr w:type="spellStart"/>
      <w:r w:rsidRPr="006077FE">
        <w:rPr>
          <w:rFonts w:ascii="Tahoma" w:eastAsia="Times New Roman" w:hAnsi="Tahoma" w:cs="Tahoma"/>
          <w:color w:val="000000"/>
          <w:sz w:val="21"/>
          <w:szCs w:val="21"/>
          <w:lang w:val="it-IT" w:eastAsia="it-IT"/>
        </w:rPr>
        <w:t>Wilhelmine</w:t>
      </w:r>
      <w:proofErr w:type="spellEnd"/>
      <w:r w:rsidRPr="006077FE">
        <w:rPr>
          <w:rFonts w:ascii="Tahoma" w:eastAsia="Times New Roman" w:hAnsi="Tahoma" w:cs="Tahoma"/>
          <w:color w:val="000000"/>
          <w:sz w:val="21"/>
          <w:szCs w:val="21"/>
          <w:lang w:val="it-IT" w:eastAsia="it-IT"/>
        </w:rPr>
        <w:t>, p.486).</w:t>
      </w:r>
      <w:r w:rsidRPr="006077FE">
        <w:rPr>
          <w:rFonts w:ascii="Tahoma" w:eastAsia="Times New Roman" w:hAnsi="Tahoma" w:cs="Tahoma"/>
          <w:color w:val="000000"/>
          <w:sz w:val="21"/>
          <w:szCs w:val="21"/>
          <w:lang w:val="it-IT" w:eastAsia="it-IT"/>
        </w:rPr>
        <w:br/>
      </w:r>
      <w:r w:rsidRPr="002F4B5F">
        <w:rPr>
          <w:rFonts w:ascii="Tahoma" w:eastAsia="Times New Roman" w:hAnsi="Tahoma" w:cs="Tahoma"/>
          <w:b/>
          <w:i/>
          <w:color w:val="000000"/>
          <w:sz w:val="21"/>
          <w:szCs w:val="21"/>
          <w:lang w:val="it-IT" w:eastAsia="it-IT"/>
        </w:rPr>
        <w:t xml:space="preserve">"... </w:t>
      </w:r>
      <w:proofErr w:type="gramStart"/>
      <w:r w:rsidRPr="002F4B5F">
        <w:rPr>
          <w:rFonts w:ascii="Tahoma" w:eastAsia="Times New Roman" w:hAnsi="Tahoma" w:cs="Tahoma"/>
          <w:b/>
          <w:i/>
          <w:color w:val="000000"/>
          <w:sz w:val="21"/>
          <w:szCs w:val="21"/>
          <w:lang w:val="it-IT" w:eastAsia="it-IT"/>
        </w:rPr>
        <w:t>ci</w:t>
      </w:r>
      <w:proofErr w:type="gramEnd"/>
      <w:r w:rsidRPr="002F4B5F">
        <w:rPr>
          <w:rFonts w:ascii="Tahoma" w:eastAsia="Times New Roman" w:hAnsi="Tahoma" w:cs="Tahoma"/>
          <w:b/>
          <w:i/>
          <w:color w:val="000000"/>
          <w:sz w:val="21"/>
          <w:szCs w:val="21"/>
          <w:lang w:val="it-IT" w:eastAsia="it-IT"/>
        </w:rPr>
        <w:t xml:space="preserve"> sono momenti in cui sono alterato dall’entusiasmo o la follia o la profezia come un oracolo greco sul suo treppiede (...) io ho allora una grande prontezza con le parole..." </w:t>
      </w:r>
      <w:r w:rsidRPr="006077FE">
        <w:rPr>
          <w:rFonts w:ascii="Tahoma" w:eastAsia="Times New Roman" w:hAnsi="Tahoma" w:cs="Tahoma"/>
          <w:color w:val="000000"/>
          <w:sz w:val="21"/>
          <w:szCs w:val="21"/>
          <w:lang w:val="it-IT" w:eastAsia="it-IT"/>
        </w:rPr>
        <w:t>(8, p.448).</w:t>
      </w:r>
      <w:r w:rsidRPr="006077FE">
        <w:rPr>
          <w:rFonts w:ascii="Tahoma" w:eastAsia="Times New Roman" w:hAnsi="Tahoma" w:cs="Tahoma"/>
          <w:color w:val="000000"/>
          <w:sz w:val="21"/>
          <w:szCs w:val="21"/>
          <w:lang w:val="it-IT" w:eastAsia="it-IT"/>
        </w:rPr>
        <w:br/>
        <w:t>Divenne sempre più incline a collere violente e osservò che i suoi interessi sessuali calavano. Si lamentava spesso di essere lipotimico o di “avere una cattiva circolazione” o “lo stomaco debole</w:t>
      </w:r>
      <w:proofErr w:type="gramStart"/>
      <w:r w:rsidRPr="006077FE">
        <w:rPr>
          <w:rFonts w:ascii="Tahoma" w:eastAsia="Times New Roman" w:hAnsi="Tahoma" w:cs="Tahoma"/>
          <w:color w:val="000000"/>
          <w:sz w:val="21"/>
          <w:szCs w:val="21"/>
          <w:lang w:val="it-IT" w:eastAsia="it-IT"/>
        </w:rPr>
        <w:t>".</w:t>
      </w:r>
      <w:r w:rsidRPr="006077FE">
        <w:rPr>
          <w:rFonts w:ascii="Tahoma" w:eastAsia="Times New Roman" w:hAnsi="Tahoma" w:cs="Tahoma"/>
          <w:color w:val="000000"/>
          <w:sz w:val="21"/>
          <w:szCs w:val="21"/>
          <w:lang w:val="it-IT" w:eastAsia="it-IT"/>
        </w:rPr>
        <w:br/>
        <w:t>Tuttavia</w:t>
      </w:r>
      <w:proofErr w:type="gramEnd"/>
      <w:r w:rsidRPr="006077FE">
        <w:rPr>
          <w:rFonts w:ascii="Tahoma" w:eastAsia="Times New Roman" w:hAnsi="Tahoma" w:cs="Tahoma"/>
          <w:color w:val="000000"/>
          <w:sz w:val="21"/>
          <w:szCs w:val="21"/>
          <w:lang w:val="it-IT" w:eastAsia="it-IT"/>
        </w:rPr>
        <w:t xml:space="preserve">, continuava a scrivere quasi quotidianamente a </w:t>
      </w:r>
      <w:proofErr w:type="spellStart"/>
      <w:r w:rsidRPr="006077FE">
        <w:rPr>
          <w:rFonts w:ascii="Tahoma" w:eastAsia="Times New Roman" w:hAnsi="Tahoma" w:cs="Tahoma"/>
          <w:color w:val="000000"/>
          <w:sz w:val="21"/>
          <w:szCs w:val="21"/>
          <w:lang w:val="it-IT" w:eastAsia="it-IT"/>
        </w:rPr>
        <w:t>Théo</w:t>
      </w:r>
      <w:proofErr w:type="spellEnd"/>
      <w:r w:rsidRPr="006077FE">
        <w:rPr>
          <w:rFonts w:ascii="Tahoma" w:eastAsia="Times New Roman" w:hAnsi="Tahoma" w:cs="Tahoma"/>
          <w:color w:val="000000"/>
          <w:sz w:val="21"/>
          <w:szCs w:val="21"/>
          <w:lang w:val="it-IT" w:eastAsia="it-IT"/>
        </w:rPr>
        <w:t>, precisandogli nei minimi dettagli la struttura dei suoi schizzi e dei suoi quadri.</w:t>
      </w:r>
      <w:r w:rsidRPr="006077FE">
        <w:rPr>
          <w:rFonts w:ascii="Tahoma" w:eastAsia="Times New Roman" w:hAnsi="Tahoma" w:cs="Tahoma"/>
          <w:color w:val="000000"/>
          <w:sz w:val="21"/>
          <w:szCs w:val="21"/>
          <w:lang w:val="it-IT" w:eastAsia="it-IT"/>
        </w:rPr>
        <w:br/>
        <w:t>E non smetteva di dipingere.</w:t>
      </w:r>
      <w:r w:rsidRPr="006077FE">
        <w:rPr>
          <w:rFonts w:ascii="Tahoma" w:eastAsia="Times New Roman" w:hAnsi="Tahoma" w:cs="Tahoma"/>
          <w:color w:val="000000"/>
          <w:sz w:val="21"/>
          <w:szCs w:val="21"/>
          <w:lang w:val="it-IT" w:eastAsia="it-IT"/>
        </w:rPr>
        <w:br/>
        <w:t xml:space="preserve">Un giorno annunciò a </w:t>
      </w:r>
      <w:proofErr w:type="spellStart"/>
      <w:r w:rsidRPr="006077FE">
        <w:rPr>
          <w:rFonts w:ascii="Tahoma" w:eastAsia="Times New Roman" w:hAnsi="Tahoma" w:cs="Tahoma"/>
          <w:color w:val="000000"/>
          <w:sz w:val="21"/>
          <w:szCs w:val="21"/>
          <w:lang w:val="it-IT" w:eastAsia="it-IT"/>
        </w:rPr>
        <w:t>Théo</w:t>
      </w:r>
      <w:proofErr w:type="spellEnd"/>
      <w:r w:rsidRPr="006077FE">
        <w:rPr>
          <w:rFonts w:ascii="Tahoma" w:eastAsia="Times New Roman" w:hAnsi="Tahoma" w:cs="Tahoma"/>
          <w:color w:val="000000"/>
          <w:sz w:val="21"/>
          <w:szCs w:val="21"/>
          <w:lang w:val="it-IT" w:eastAsia="it-IT"/>
        </w:rPr>
        <w:t xml:space="preserve"> che stava dipingendo la sua prima "Notte stellata</w:t>
      </w:r>
      <w:r w:rsidRPr="0038253A">
        <w:rPr>
          <w:rFonts w:ascii="Tahoma" w:eastAsia="Times New Roman" w:hAnsi="Tahoma" w:cs="Tahoma"/>
          <w:b/>
          <w:i/>
          <w:color w:val="000000"/>
          <w:sz w:val="21"/>
          <w:szCs w:val="21"/>
          <w:lang w:val="it-IT" w:eastAsia="it-IT"/>
        </w:rPr>
        <w:t xml:space="preserve">": "Questo lavorare sodo mi fa sentire bene. "Questo non mi </w:t>
      </w:r>
      <w:proofErr w:type="gramStart"/>
      <w:r w:rsidRPr="0038253A">
        <w:rPr>
          <w:rFonts w:ascii="Tahoma" w:eastAsia="Times New Roman" w:hAnsi="Tahoma" w:cs="Tahoma"/>
          <w:b/>
          <w:i/>
          <w:color w:val="000000"/>
          <w:sz w:val="21"/>
          <w:szCs w:val="21"/>
          <w:lang w:val="it-IT" w:eastAsia="it-IT"/>
        </w:rPr>
        <w:t>impedisce  di</w:t>
      </w:r>
      <w:proofErr w:type="gramEnd"/>
      <w:r w:rsidRPr="0038253A">
        <w:rPr>
          <w:rFonts w:ascii="Tahoma" w:eastAsia="Times New Roman" w:hAnsi="Tahoma" w:cs="Tahoma"/>
          <w:b/>
          <w:i/>
          <w:color w:val="000000"/>
          <w:sz w:val="21"/>
          <w:szCs w:val="21"/>
          <w:lang w:val="it-IT" w:eastAsia="it-IT"/>
        </w:rPr>
        <w:t xml:space="preserve"> avere un terribile bisogno di - dirò la parola - di religione, così di notte esco a dipingere le stelle..." (8, p.326).</w:t>
      </w:r>
    </w:p>
    <w:p w14:paraId="7D2EF7C6" w14:textId="77777777" w:rsidR="006077FE" w:rsidRPr="006077FE" w:rsidRDefault="006077FE" w:rsidP="006077FE">
      <w:pPr>
        <w:shd w:val="clear" w:color="auto" w:fill="FFFFFF"/>
        <w:spacing w:before="100" w:beforeAutospacing="1" w:after="100" w:afterAutospacing="1" w:line="240" w:lineRule="auto"/>
        <w:jc w:val="center"/>
        <w:rPr>
          <w:rFonts w:ascii="Verdana" w:eastAsia="Times New Roman" w:hAnsi="Verdana" w:cs="Times New Roman"/>
          <w:color w:val="000000"/>
          <w:sz w:val="24"/>
          <w:szCs w:val="24"/>
          <w:lang w:val="it-IT" w:eastAsia="it-IT"/>
        </w:rPr>
      </w:pPr>
      <w:r w:rsidRPr="006077FE">
        <w:rPr>
          <w:rFonts w:ascii="Verdana" w:eastAsia="Times New Roman" w:hAnsi="Verdana" w:cs="Times New Roman"/>
          <w:noProof/>
          <w:color w:val="000000"/>
          <w:sz w:val="24"/>
          <w:szCs w:val="24"/>
          <w:lang w:val="it-IT" w:eastAsia="it-IT"/>
        </w:rPr>
        <w:drawing>
          <wp:inline distT="0" distB="0" distL="0" distR="0" wp14:anchorId="67F26FFE" wp14:editId="5ABF5F34">
            <wp:extent cx="4076700" cy="2724150"/>
            <wp:effectExtent l="0" t="0" r="0" b="0"/>
            <wp:docPr id="35" name="Immagine 35" descr="http://www.compagniadivalfre.it/FotoArte/nottestellatarod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mpagniadivalfre.it/FotoArte/nottestellatarodan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76700" cy="2724150"/>
                    </a:xfrm>
                    <a:prstGeom prst="rect">
                      <a:avLst/>
                    </a:prstGeom>
                    <a:noFill/>
                    <a:ln>
                      <a:noFill/>
                    </a:ln>
                  </pic:spPr>
                </pic:pic>
              </a:graphicData>
            </a:graphic>
          </wp:inline>
        </w:drawing>
      </w:r>
      <w:r w:rsidRPr="006077FE">
        <w:rPr>
          <w:rFonts w:ascii="Verdana" w:eastAsia="Times New Roman" w:hAnsi="Verdana" w:cs="Times New Roman"/>
          <w:color w:val="000000"/>
          <w:sz w:val="24"/>
          <w:szCs w:val="24"/>
          <w:lang w:val="it-IT" w:eastAsia="it-IT"/>
        </w:rPr>
        <w:br/>
      </w:r>
      <w:r w:rsidRPr="006077FE">
        <w:rPr>
          <w:rFonts w:ascii="Tahoma" w:eastAsia="Times New Roman" w:hAnsi="Tahoma" w:cs="Tahoma"/>
          <w:i/>
          <w:iCs/>
          <w:color w:val="000000"/>
          <w:sz w:val="18"/>
          <w:szCs w:val="18"/>
          <w:lang w:val="it-IT" w:eastAsia="it-IT"/>
        </w:rPr>
        <w:t xml:space="preserve">Van Gogh "Notte stellata sul Rodano" 1888 - olio su tela - </w:t>
      </w:r>
      <w:proofErr w:type="spellStart"/>
      <w:r w:rsidRPr="006077FE">
        <w:rPr>
          <w:rFonts w:ascii="Tahoma" w:eastAsia="Times New Roman" w:hAnsi="Tahoma" w:cs="Tahoma"/>
          <w:i/>
          <w:iCs/>
          <w:color w:val="000000"/>
          <w:sz w:val="18"/>
          <w:szCs w:val="18"/>
          <w:lang w:val="it-IT" w:eastAsia="it-IT"/>
        </w:rPr>
        <w:t>Musée</w:t>
      </w:r>
      <w:proofErr w:type="spellEnd"/>
      <w:r w:rsidRPr="006077FE">
        <w:rPr>
          <w:rFonts w:ascii="Tahoma" w:eastAsia="Times New Roman" w:hAnsi="Tahoma" w:cs="Tahoma"/>
          <w:i/>
          <w:iCs/>
          <w:color w:val="000000"/>
          <w:sz w:val="18"/>
          <w:szCs w:val="18"/>
          <w:lang w:val="it-IT" w:eastAsia="it-IT"/>
        </w:rPr>
        <w:t xml:space="preserve"> d'Orsay, Parigi</w:t>
      </w:r>
    </w:p>
    <w:p w14:paraId="0DE463EA" w14:textId="77777777" w:rsidR="006077FE" w:rsidRPr="006077FE" w:rsidRDefault="006077FE" w:rsidP="006077FE">
      <w:pPr>
        <w:shd w:val="clear" w:color="auto" w:fill="FFFFFF"/>
        <w:spacing w:before="100" w:beforeAutospacing="1" w:after="100" w:afterAutospacing="1" w:line="240" w:lineRule="auto"/>
        <w:rPr>
          <w:rFonts w:ascii="Tahoma" w:eastAsia="Times New Roman" w:hAnsi="Tahoma" w:cs="Tahoma"/>
          <w:color w:val="000000"/>
          <w:sz w:val="21"/>
          <w:szCs w:val="21"/>
          <w:lang w:val="it-IT" w:eastAsia="it-IT"/>
        </w:rPr>
      </w:pPr>
      <w:r w:rsidRPr="006077FE">
        <w:rPr>
          <w:rFonts w:ascii="Tahoma" w:eastAsia="Times New Roman" w:hAnsi="Tahoma" w:cs="Tahoma"/>
          <w:color w:val="000000"/>
          <w:sz w:val="21"/>
          <w:szCs w:val="21"/>
          <w:lang w:val="it-IT" w:eastAsia="it-IT"/>
        </w:rPr>
        <w:t xml:space="preserve">A Arles, van Gogh si sentiva solo. Tramite </w:t>
      </w:r>
      <w:proofErr w:type="spellStart"/>
      <w:r w:rsidRPr="006077FE">
        <w:rPr>
          <w:rFonts w:ascii="Tahoma" w:eastAsia="Times New Roman" w:hAnsi="Tahoma" w:cs="Tahoma"/>
          <w:color w:val="000000"/>
          <w:sz w:val="21"/>
          <w:szCs w:val="21"/>
          <w:lang w:val="it-IT" w:eastAsia="it-IT"/>
        </w:rPr>
        <w:t>Théo</w:t>
      </w:r>
      <w:proofErr w:type="spellEnd"/>
      <w:r w:rsidRPr="006077FE">
        <w:rPr>
          <w:rFonts w:ascii="Tahoma" w:eastAsia="Times New Roman" w:hAnsi="Tahoma" w:cs="Tahoma"/>
          <w:color w:val="000000"/>
          <w:sz w:val="21"/>
          <w:szCs w:val="21"/>
          <w:lang w:val="it-IT" w:eastAsia="it-IT"/>
        </w:rPr>
        <w:t xml:space="preserve">, convinse Gauguin a unirsi a lui con il progetto di fondare </w:t>
      </w:r>
      <w:proofErr w:type="gramStart"/>
      <w:r w:rsidRPr="006077FE">
        <w:rPr>
          <w:rFonts w:ascii="Tahoma" w:eastAsia="Times New Roman" w:hAnsi="Tahoma" w:cs="Tahoma"/>
          <w:color w:val="000000"/>
          <w:sz w:val="21"/>
          <w:szCs w:val="21"/>
          <w:lang w:val="it-IT" w:eastAsia="it-IT"/>
        </w:rPr>
        <w:t>l’ "</w:t>
      </w:r>
      <w:proofErr w:type="gramEnd"/>
      <w:r w:rsidRPr="006077FE">
        <w:rPr>
          <w:rFonts w:ascii="Tahoma" w:eastAsia="Times New Roman" w:hAnsi="Tahoma" w:cs="Tahoma"/>
          <w:color w:val="000000"/>
          <w:sz w:val="21"/>
          <w:szCs w:val="21"/>
          <w:lang w:val="it-IT" w:eastAsia="it-IT"/>
        </w:rPr>
        <w:t xml:space="preserve">Atelier </w:t>
      </w:r>
      <w:proofErr w:type="spellStart"/>
      <w:r w:rsidRPr="006077FE">
        <w:rPr>
          <w:rFonts w:ascii="Tahoma" w:eastAsia="Times New Roman" w:hAnsi="Tahoma" w:cs="Tahoma"/>
          <w:color w:val="000000"/>
          <w:sz w:val="21"/>
          <w:szCs w:val="21"/>
          <w:lang w:val="it-IT" w:eastAsia="it-IT"/>
        </w:rPr>
        <w:t>du</w:t>
      </w:r>
      <w:proofErr w:type="spellEnd"/>
      <w:r w:rsidRPr="006077FE">
        <w:rPr>
          <w:rFonts w:ascii="Tahoma" w:eastAsia="Times New Roman" w:hAnsi="Tahoma" w:cs="Tahoma"/>
          <w:color w:val="000000"/>
          <w:sz w:val="21"/>
          <w:szCs w:val="21"/>
          <w:lang w:val="it-IT" w:eastAsia="it-IT"/>
        </w:rPr>
        <w:t xml:space="preserve"> Sud ".</w:t>
      </w:r>
      <w:r w:rsidRPr="006077FE">
        <w:rPr>
          <w:rFonts w:ascii="Tahoma" w:eastAsia="Times New Roman" w:hAnsi="Tahoma" w:cs="Tahoma"/>
          <w:color w:val="000000"/>
          <w:sz w:val="21"/>
          <w:szCs w:val="21"/>
          <w:lang w:val="it-IT" w:eastAsia="it-IT"/>
        </w:rPr>
        <w:br/>
        <w:t>Il soggiorno di Gauguin non durò che due mesi e finì in un disastro. Il rapporto tra i due artisti divenne sempre più rapidamente tempestoso e Gauguin minacciò di andarsene.</w:t>
      </w:r>
      <w:r w:rsidRPr="006077FE">
        <w:rPr>
          <w:rFonts w:ascii="Tahoma" w:eastAsia="Times New Roman" w:hAnsi="Tahoma" w:cs="Tahoma"/>
          <w:color w:val="000000"/>
          <w:sz w:val="21"/>
          <w:szCs w:val="21"/>
          <w:lang w:val="it-IT" w:eastAsia="it-IT"/>
        </w:rPr>
        <w:br/>
        <w:t xml:space="preserve">Van Gogh scrive: </w:t>
      </w:r>
      <w:r w:rsidRPr="0038253A">
        <w:rPr>
          <w:rFonts w:ascii="Tahoma" w:eastAsia="Times New Roman" w:hAnsi="Tahoma" w:cs="Tahoma"/>
          <w:b/>
          <w:i/>
          <w:color w:val="000000"/>
          <w:sz w:val="21"/>
          <w:szCs w:val="21"/>
          <w:lang w:val="it-IT" w:eastAsia="it-IT"/>
        </w:rPr>
        <w:t>"... la discussione è di un'elettricità eccessiva, talvolta ne usciamo con la testa affaticata come una batteria elettrica dopo essersi scaricata..."</w:t>
      </w:r>
      <w:r w:rsidRPr="006077FE">
        <w:rPr>
          <w:rFonts w:ascii="Tahoma" w:eastAsia="Times New Roman" w:hAnsi="Tahoma" w:cs="Tahoma"/>
          <w:color w:val="000000"/>
          <w:sz w:val="21"/>
          <w:szCs w:val="21"/>
          <w:lang w:val="it-IT" w:eastAsia="it-IT"/>
        </w:rPr>
        <w:t xml:space="preserve"> (8, p.441</w:t>
      </w:r>
      <w:proofErr w:type="gramStart"/>
      <w:r w:rsidRPr="006077FE">
        <w:rPr>
          <w:rFonts w:ascii="Tahoma" w:eastAsia="Times New Roman" w:hAnsi="Tahoma" w:cs="Tahoma"/>
          <w:color w:val="000000"/>
          <w:sz w:val="21"/>
          <w:szCs w:val="21"/>
          <w:lang w:val="it-IT" w:eastAsia="it-IT"/>
        </w:rPr>
        <w:t>).</w:t>
      </w:r>
      <w:r w:rsidRPr="006077FE">
        <w:rPr>
          <w:rFonts w:ascii="Tahoma" w:eastAsia="Times New Roman" w:hAnsi="Tahoma" w:cs="Tahoma"/>
          <w:color w:val="000000"/>
          <w:sz w:val="21"/>
          <w:szCs w:val="21"/>
          <w:lang w:val="it-IT" w:eastAsia="it-IT"/>
        </w:rPr>
        <w:br/>
        <w:t>Un</w:t>
      </w:r>
      <w:proofErr w:type="gramEnd"/>
      <w:r w:rsidRPr="006077FE">
        <w:rPr>
          <w:rFonts w:ascii="Tahoma" w:eastAsia="Times New Roman" w:hAnsi="Tahoma" w:cs="Tahoma"/>
          <w:color w:val="000000"/>
          <w:sz w:val="21"/>
          <w:szCs w:val="21"/>
          <w:lang w:val="it-IT" w:eastAsia="it-IT"/>
        </w:rPr>
        <w:t xml:space="preserve"> giorno, dopo una crisi di furore in cui aveva gettato un bicchiere di assenzio verso la testa di Gauguin, accaddero una serie di strani eventi. Van Gogh si avvicinò a Gauguin con un rasoio, fu respinto da lui, si allontanò e si mozzò un pezzo dell’orecchio sinistro del quale fece un regalo alla sua prostituta preferita.</w:t>
      </w:r>
      <w:r w:rsidRPr="006077FE">
        <w:rPr>
          <w:rFonts w:ascii="Tahoma" w:eastAsia="Times New Roman" w:hAnsi="Tahoma" w:cs="Tahoma"/>
          <w:color w:val="000000"/>
          <w:sz w:val="21"/>
          <w:szCs w:val="21"/>
          <w:lang w:val="it-IT" w:eastAsia="it-IT"/>
        </w:rPr>
        <w:br/>
        <w:t>Lo trovarono incosciente in casa e lo ricoverarono in ospedale.</w:t>
      </w:r>
      <w:r w:rsidRPr="006077FE">
        <w:rPr>
          <w:rFonts w:ascii="Tahoma" w:eastAsia="Times New Roman" w:hAnsi="Tahoma" w:cs="Tahoma"/>
          <w:color w:val="000000"/>
          <w:sz w:val="21"/>
          <w:szCs w:val="21"/>
          <w:lang w:val="it-IT" w:eastAsia="it-IT"/>
        </w:rPr>
        <w:br/>
        <w:t xml:space="preserve">In ospedale scivolò in un acuto </w:t>
      </w:r>
      <w:r w:rsidRPr="00B51E3D">
        <w:rPr>
          <w:rFonts w:ascii="Tahoma" w:eastAsia="Times New Roman" w:hAnsi="Tahoma" w:cs="Tahoma"/>
          <w:b/>
          <w:color w:val="000000"/>
          <w:sz w:val="21"/>
          <w:szCs w:val="21"/>
          <w:lang w:val="it-IT" w:eastAsia="it-IT"/>
        </w:rPr>
        <w:t>stato psicotico di agitazione, delirio e allucinazioni</w:t>
      </w:r>
      <w:r w:rsidRPr="006077FE">
        <w:rPr>
          <w:rFonts w:ascii="Tahoma" w:eastAsia="Times New Roman" w:hAnsi="Tahoma" w:cs="Tahoma"/>
          <w:color w:val="000000"/>
          <w:sz w:val="21"/>
          <w:szCs w:val="21"/>
          <w:lang w:val="it-IT" w:eastAsia="it-IT"/>
        </w:rPr>
        <w:t xml:space="preserve"> per cui dovette essere isolato per tre giorni.</w:t>
      </w:r>
      <w:r w:rsidRPr="006077FE">
        <w:rPr>
          <w:rFonts w:ascii="Tahoma" w:eastAsia="Times New Roman" w:hAnsi="Tahoma" w:cs="Tahoma"/>
          <w:color w:val="000000"/>
          <w:sz w:val="21"/>
          <w:szCs w:val="21"/>
          <w:lang w:val="it-IT" w:eastAsia="it-IT"/>
        </w:rPr>
        <w:br/>
        <w:t xml:space="preserve">Non conservò alcun ricordo della sua aggressione a Gauguin, né della sua automutilazione </w:t>
      </w:r>
      <w:proofErr w:type="spellStart"/>
      <w:r w:rsidRPr="006077FE">
        <w:rPr>
          <w:rFonts w:ascii="Tahoma" w:eastAsia="Times New Roman" w:hAnsi="Tahoma" w:cs="Tahoma"/>
          <w:color w:val="000000"/>
          <w:sz w:val="21"/>
          <w:szCs w:val="21"/>
          <w:lang w:val="it-IT" w:eastAsia="it-IT"/>
        </w:rPr>
        <w:t>nè</w:t>
      </w:r>
      <w:proofErr w:type="spellEnd"/>
      <w:r w:rsidRPr="006077FE">
        <w:rPr>
          <w:rFonts w:ascii="Tahoma" w:eastAsia="Times New Roman" w:hAnsi="Tahoma" w:cs="Tahoma"/>
          <w:color w:val="000000"/>
          <w:sz w:val="21"/>
          <w:szCs w:val="21"/>
          <w:lang w:val="it-IT" w:eastAsia="it-IT"/>
        </w:rPr>
        <w:t xml:space="preserve"> dei primi giorni di ricovero in ospedale.</w:t>
      </w:r>
      <w:r w:rsidRPr="006077FE">
        <w:rPr>
          <w:rFonts w:ascii="Tahoma" w:eastAsia="Times New Roman" w:hAnsi="Tahoma" w:cs="Tahoma"/>
          <w:color w:val="000000"/>
          <w:sz w:val="21"/>
          <w:szCs w:val="21"/>
          <w:lang w:val="it-IT" w:eastAsia="it-IT"/>
        </w:rPr>
        <w:br/>
      </w:r>
      <w:proofErr w:type="spellStart"/>
      <w:r w:rsidRPr="0038253A">
        <w:rPr>
          <w:rFonts w:ascii="Tahoma" w:eastAsia="Times New Roman" w:hAnsi="Tahoma" w:cs="Tahoma"/>
          <w:b/>
          <w:color w:val="000000"/>
          <w:sz w:val="21"/>
          <w:szCs w:val="21"/>
          <w:lang w:val="it-IT" w:eastAsia="it-IT"/>
        </w:rPr>
        <w:t>Félix</w:t>
      </w:r>
      <w:proofErr w:type="spellEnd"/>
      <w:r w:rsidRPr="0038253A">
        <w:rPr>
          <w:rFonts w:ascii="Tahoma" w:eastAsia="Times New Roman" w:hAnsi="Tahoma" w:cs="Tahoma"/>
          <w:b/>
          <w:color w:val="000000"/>
          <w:sz w:val="21"/>
          <w:szCs w:val="21"/>
          <w:lang w:val="it-IT" w:eastAsia="it-IT"/>
        </w:rPr>
        <w:t xml:space="preserve"> </w:t>
      </w:r>
      <w:proofErr w:type="spellStart"/>
      <w:r w:rsidRPr="0038253A">
        <w:rPr>
          <w:rFonts w:ascii="Tahoma" w:eastAsia="Times New Roman" w:hAnsi="Tahoma" w:cs="Tahoma"/>
          <w:b/>
          <w:color w:val="000000"/>
          <w:sz w:val="21"/>
          <w:szCs w:val="21"/>
          <w:lang w:val="it-IT" w:eastAsia="it-IT"/>
        </w:rPr>
        <w:t>Rey</w:t>
      </w:r>
      <w:proofErr w:type="spellEnd"/>
      <w:r w:rsidRPr="0038253A">
        <w:rPr>
          <w:rFonts w:ascii="Tahoma" w:eastAsia="Times New Roman" w:hAnsi="Tahoma" w:cs="Tahoma"/>
          <w:b/>
          <w:color w:val="000000"/>
          <w:sz w:val="21"/>
          <w:szCs w:val="21"/>
          <w:lang w:val="it-IT" w:eastAsia="it-IT"/>
        </w:rPr>
        <w:t>, il giovane medico curante di van Gogh, diagnosticò una epilessia e gli somministrò del bromuro di potassio.</w:t>
      </w:r>
      <w:r w:rsidRPr="0038253A">
        <w:rPr>
          <w:rFonts w:ascii="Tahoma" w:eastAsia="Times New Roman" w:hAnsi="Tahoma" w:cs="Tahoma"/>
          <w:b/>
          <w:color w:val="000000"/>
          <w:sz w:val="21"/>
          <w:szCs w:val="21"/>
          <w:lang w:val="it-IT" w:eastAsia="it-IT"/>
        </w:rPr>
        <w:br/>
      </w:r>
      <w:r w:rsidRPr="006077FE">
        <w:rPr>
          <w:rFonts w:ascii="Tahoma" w:eastAsia="Times New Roman" w:hAnsi="Tahoma" w:cs="Tahoma"/>
          <w:color w:val="000000"/>
          <w:sz w:val="21"/>
          <w:szCs w:val="21"/>
          <w:lang w:val="it-IT" w:eastAsia="it-IT"/>
        </w:rPr>
        <w:lastRenderedPageBreak/>
        <w:t>Van Gogh recuperò in qualche giorno.</w:t>
      </w:r>
      <w:r w:rsidRPr="006077FE">
        <w:rPr>
          <w:rFonts w:ascii="Tahoma" w:eastAsia="Times New Roman" w:hAnsi="Tahoma" w:cs="Tahoma"/>
          <w:color w:val="000000"/>
          <w:sz w:val="21"/>
          <w:szCs w:val="21"/>
          <w:lang w:val="it-IT" w:eastAsia="it-IT"/>
        </w:rPr>
        <w:br/>
        <w:t>Tre settimane dopo il suo ricovero, era in grado di dipingere il suo magnifico "Autoritratto con orecchio bendato e</w:t>
      </w:r>
      <w:r w:rsidRPr="006077FE">
        <w:rPr>
          <w:rFonts w:ascii="Verdana" w:eastAsia="Times New Roman" w:hAnsi="Verdana" w:cs="Times New Roman"/>
          <w:noProof/>
          <w:color w:val="000000"/>
          <w:sz w:val="24"/>
          <w:szCs w:val="24"/>
          <w:lang w:val="it-IT" w:eastAsia="it-IT"/>
        </w:rPr>
        <w:drawing>
          <wp:anchor distT="0" distB="0" distL="0" distR="0" simplePos="0" relativeHeight="251689984" behindDoc="0" locked="0" layoutInCell="1" allowOverlap="0" wp14:anchorId="7AB4385C" wp14:editId="6EE325E4">
            <wp:simplePos x="0" y="0"/>
            <wp:positionH relativeFrom="column">
              <wp:align>right</wp:align>
            </wp:positionH>
            <wp:positionV relativeFrom="line">
              <wp:posOffset>0</wp:posOffset>
            </wp:positionV>
            <wp:extent cx="2905125" cy="3495675"/>
            <wp:effectExtent l="0" t="0" r="9525" b="9525"/>
            <wp:wrapSquare wrapText="bothSides"/>
            <wp:docPr id="36" name="Immagine 3" descr="http://www.compagniadivalfre.it/FotoArte/Autoritrattoconp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mpagniadivalfre.it/FotoArte/Autoritrattoconpip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5125"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7FE">
        <w:rPr>
          <w:rFonts w:ascii="Tahoma" w:eastAsia="Times New Roman" w:hAnsi="Tahoma" w:cs="Tahoma"/>
          <w:color w:val="000000"/>
          <w:sz w:val="21"/>
          <w:szCs w:val="21"/>
          <w:lang w:val="it-IT" w:eastAsia="it-IT"/>
        </w:rPr>
        <w:t> pipa" che lo mostra in un atteggiamento insolitamente sereno.</w:t>
      </w:r>
      <w:r w:rsidRPr="006077FE">
        <w:rPr>
          <w:rFonts w:ascii="Tahoma" w:eastAsia="Times New Roman" w:hAnsi="Tahoma" w:cs="Tahoma"/>
          <w:color w:val="000000"/>
          <w:sz w:val="21"/>
          <w:szCs w:val="21"/>
          <w:lang w:val="it-IT" w:eastAsia="it-IT"/>
        </w:rPr>
        <w:br/>
        <w:t xml:space="preserve">Al tempo del ricovero e durante le settimane che seguirono, egli descrisse il suo stato mentale nelle lettere a </w:t>
      </w:r>
      <w:proofErr w:type="spellStart"/>
      <w:r w:rsidRPr="006077FE">
        <w:rPr>
          <w:rFonts w:ascii="Tahoma" w:eastAsia="Times New Roman" w:hAnsi="Tahoma" w:cs="Tahoma"/>
          <w:color w:val="000000"/>
          <w:sz w:val="21"/>
          <w:szCs w:val="21"/>
          <w:lang w:val="it-IT" w:eastAsia="it-IT"/>
        </w:rPr>
        <w:t>Théo</w:t>
      </w:r>
      <w:proofErr w:type="spellEnd"/>
      <w:r w:rsidRPr="006077FE">
        <w:rPr>
          <w:rFonts w:ascii="Tahoma" w:eastAsia="Times New Roman" w:hAnsi="Tahoma" w:cs="Tahoma"/>
          <w:color w:val="000000"/>
          <w:sz w:val="21"/>
          <w:szCs w:val="21"/>
          <w:lang w:val="it-IT" w:eastAsia="it-IT"/>
        </w:rPr>
        <w:t xml:space="preserve"> e sua sorella </w:t>
      </w:r>
      <w:proofErr w:type="spellStart"/>
      <w:r w:rsidRPr="006077FE">
        <w:rPr>
          <w:rFonts w:ascii="Tahoma" w:eastAsia="Times New Roman" w:hAnsi="Tahoma" w:cs="Tahoma"/>
          <w:color w:val="000000"/>
          <w:sz w:val="21"/>
          <w:szCs w:val="21"/>
          <w:lang w:val="it-IT" w:eastAsia="it-IT"/>
        </w:rPr>
        <w:t>Wilhelmine</w:t>
      </w:r>
      <w:proofErr w:type="spellEnd"/>
      <w:r w:rsidRPr="006077FE">
        <w:rPr>
          <w:rFonts w:ascii="Tahoma" w:eastAsia="Times New Roman" w:hAnsi="Tahoma" w:cs="Tahoma"/>
          <w:color w:val="000000"/>
          <w:sz w:val="21"/>
          <w:szCs w:val="21"/>
          <w:lang w:val="it-IT" w:eastAsia="it-IT"/>
        </w:rPr>
        <w:t xml:space="preserve">: </w:t>
      </w:r>
      <w:r w:rsidRPr="0038253A">
        <w:rPr>
          <w:rFonts w:ascii="Tahoma" w:eastAsia="Times New Roman" w:hAnsi="Tahoma" w:cs="Tahoma"/>
          <w:b/>
          <w:i/>
          <w:color w:val="000000"/>
          <w:sz w:val="21"/>
          <w:szCs w:val="21"/>
          <w:lang w:val="it-IT" w:eastAsia="it-IT"/>
        </w:rPr>
        <w:t>"le intollerabili allucinazioni sono cessate, di fatto si sono ridotte ad un semplice incubo, come risultato dell’assunzione di bromuro di potassio, io credo..." (8. p.442)... "mentre sono assolutamente tranquillo in un certo momento, posso facilmente ricadere in uno stato di sovreccitazione a causa di nuove folli emozioni” (8, p. 457)…"Sto bene in questi giorni, ad eccezione di un certo fondo di vaga tristezza difficile da definire..."(8, p.468).</w:t>
      </w:r>
      <w:r w:rsidRPr="0038253A">
        <w:rPr>
          <w:rFonts w:ascii="Tahoma" w:eastAsia="Times New Roman" w:hAnsi="Tahoma" w:cs="Tahoma"/>
          <w:color w:val="000000"/>
          <w:sz w:val="21"/>
          <w:szCs w:val="21"/>
          <w:lang w:val="it-IT" w:eastAsia="it-IT"/>
        </w:rPr>
        <w:br/>
      </w:r>
      <w:r w:rsidRPr="006077FE">
        <w:rPr>
          <w:rFonts w:ascii="Tahoma" w:eastAsia="Times New Roman" w:hAnsi="Tahoma" w:cs="Tahoma"/>
          <w:color w:val="000000"/>
          <w:sz w:val="21"/>
          <w:szCs w:val="21"/>
          <w:lang w:val="it-IT" w:eastAsia="it-IT"/>
        </w:rPr>
        <w:t xml:space="preserve">Allo stesso tempo, osserva in modo quasi fortuito: </w:t>
      </w:r>
      <w:r w:rsidRPr="0038253A">
        <w:rPr>
          <w:rFonts w:ascii="Tahoma" w:eastAsia="Times New Roman" w:hAnsi="Tahoma" w:cs="Tahoma"/>
          <w:b/>
          <w:i/>
          <w:color w:val="000000"/>
          <w:sz w:val="21"/>
          <w:szCs w:val="21"/>
          <w:lang w:val="it-IT" w:eastAsia="it-IT"/>
        </w:rPr>
        <w:t xml:space="preserve">"... sono svenuto tre volte senza una ragione plausibile e senza conservare il minimo ricordo di quello che soffrivo ..." </w:t>
      </w:r>
      <w:r w:rsidRPr="006077FE">
        <w:rPr>
          <w:rFonts w:ascii="Tahoma" w:eastAsia="Times New Roman" w:hAnsi="Tahoma" w:cs="Tahoma"/>
          <w:color w:val="000000"/>
          <w:sz w:val="21"/>
          <w:szCs w:val="21"/>
          <w:lang w:val="it-IT" w:eastAsia="it-IT"/>
        </w:rPr>
        <w:t xml:space="preserve">(9, lettera a </w:t>
      </w:r>
      <w:proofErr w:type="spellStart"/>
      <w:r w:rsidRPr="006077FE">
        <w:rPr>
          <w:rFonts w:ascii="Tahoma" w:eastAsia="Times New Roman" w:hAnsi="Tahoma" w:cs="Tahoma"/>
          <w:color w:val="000000"/>
          <w:sz w:val="21"/>
          <w:szCs w:val="21"/>
          <w:lang w:val="it-IT" w:eastAsia="it-IT"/>
        </w:rPr>
        <w:t>Wilhelmina</w:t>
      </w:r>
      <w:proofErr w:type="spellEnd"/>
      <w:r w:rsidRPr="006077FE">
        <w:rPr>
          <w:rFonts w:ascii="Tahoma" w:eastAsia="Times New Roman" w:hAnsi="Tahoma" w:cs="Tahoma"/>
          <w:color w:val="000000"/>
          <w:sz w:val="21"/>
          <w:szCs w:val="21"/>
          <w:lang w:val="it-IT" w:eastAsia="it-IT"/>
        </w:rPr>
        <w:t>, p.484).</w:t>
      </w:r>
      <w:r w:rsidRPr="006077FE">
        <w:rPr>
          <w:rFonts w:ascii="Tahoma" w:eastAsia="Times New Roman" w:hAnsi="Tahoma" w:cs="Tahoma"/>
          <w:color w:val="000000"/>
          <w:sz w:val="21"/>
          <w:szCs w:val="21"/>
          <w:lang w:val="it-IT" w:eastAsia="it-IT"/>
        </w:rPr>
        <w:br/>
        <w:t>Dopo due nuovi episodi psicotici e l'umiliazione di un internamento imposto con richiesta ufficiale, van Gogh entra in manicomio a Saint-</w:t>
      </w:r>
      <w:proofErr w:type="spellStart"/>
      <w:r w:rsidRPr="006077FE">
        <w:rPr>
          <w:rFonts w:ascii="Tahoma" w:eastAsia="Times New Roman" w:hAnsi="Tahoma" w:cs="Tahoma"/>
          <w:color w:val="000000"/>
          <w:sz w:val="21"/>
          <w:szCs w:val="21"/>
          <w:lang w:val="it-IT" w:eastAsia="it-IT"/>
        </w:rPr>
        <w:t>Remy</w:t>
      </w:r>
      <w:proofErr w:type="spellEnd"/>
      <w:r w:rsidRPr="006077FE">
        <w:rPr>
          <w:rFonts w:ascii="Tahoma" w:eastAsia="Times New Roman" w:hAnsi="Tahoma" w:cs="Tahoma"/>
          <w:color w:val="000000"/>
          <w:sz w:val="21"/>
          <w:szCs w:val="21"/>
          <w:lang w:val="it-IT" w:eastAsia="it-IT"/>
        </w:rPr>
        <w:t xml:space="preserve"> nel maggio del 1889.</w:t>
      </w:r>
      <w:r w:rsidRPr="006077FE">
        <w:rPr>
          <w:rFonts w:ascii="Tahoma" w:eastAsia="Times New Roman" w:hAnsi="Tahoma" w:cs="Tahoma"/>
          <w:color w:val="000000"/>
          <w:sz w:val="21"/>
          <w:szCs w:val="21"/>
          <w:lang w:val="it-IT" w:eastAsia="it-IT"/>
        </w:rPr>
        <w:br/>
        <w:t>Durante tutto l'anno che trascorre lì, ha quattro ricadute psicotiche, una in occasione dell'anniversario del suo ingresso, le altre tre a seguito delle uscite ad Arles, probabilmente annaffiate da assenzio.</w:t>
      </w:r>
      <w:r w:rsidRPr="006077FE">
        <w:rPr>
          <w:rFonts w:ascii="Tahoma" w:eastAsia="Times New Roman" w:hAnsi="Tahoma" w:cs="Tahoma"/>
          <w:color w:val="000000"/>
          <w:sz w:val="21"/>
          <w:szCs w:val="21"/>
          <w:lang w:val="it-IT" w:eastAsia="it-IT"/>
        </w:rPr>
        <w:br/>
        <w:t>Durante la sua permanenza presso il manicomio di Saint-</w:t>
      </w:r>
      <w:proofErr w:type="spellStart"/>
      <w:r w:rsidRPr="006077FE">
        <w:rPr>
          <w:rFonts w:ascii="Tahoma" w:eastAsia="Times New Roman" w:hAnsi="Tahoma" w:cs="Tahoma"/>
          <w:color w:val="000000"/>
          <w:sz w:val="21"/>
          <w:szCs w:val="21"/>
          <w:lang w:val="it-IT" w:eastAsia="it-IT"/>
        </w:rPr>
        <w:t>Rémy</w:t>
      </w:r>
      <w:proofErr w:type="spellEnd"/>
      <w:r w:rsidRPr="006077FE">
        <w:rPr>
          <w:rFonts w:ascii="Tahoma" w:eastAsia="Times New Roman" w:hAnsi="Tahoma" w:cs="Tahoma"/>
          <w:color w:val="000000"/>
          <w:sz w:val="21"/>
          <w:szCs w:val="21"/>
          <w:lang w:val="it-IT" w:eastAsia="it-IT"/>
        </w:rPr>
        <w:t>, non ricevette alcun farmaco anticomiziale. Nel suo ultimo episodio psicotico, il più lungo di tutti, che durò dal febbraio all’aprile del 1890, fu in preda a terrificanti allucinazioni e ad una forte agitazione.</w:t>
      </w:r>
      <w:r w:rsidRPr="006077FE">
        <w:rPr>
          <w:rFonts w:ascii="Tahoma" w:eastAsia="Times New Roman" w:hAnsi="Tahoma" w:cs="Tahoma"/>
          <w:color w:val="000000"/>
          <w:sz w:val="21"/>
          <w:szCs w:val="21"/>
          <w:lang w:val="it-IT" w:eastAsia="it-IT"/>
        </w:rPr>
        <w:br/>
        <w:t>Quando si fu rimesso, si lamentò amaramente del contenuto religioso delle sue allucinazioni ed espresse il desiderio che lo si tenesse lontano da religiose che si prendessero cura di lui.</w:t>
      </w:r>
      <w:r w:rsidRPr="006077FE">
        <w:rPr>
          <w:rFonts w:ascii="Tahoma" w:eastAsia="Times New Roman" w:hAnsi="Tahoma" w:cs="Tahoma"/>
          <w:color w:val="000000"/>
          <w:sz w:val="21"/>
          <w:szCs w:val="21"/>
          <w:lang w:val="it-IT" w:eastAsia="it-IT"/>
        </w:rPr>
        <w:br/>
        <w:t>A Saint-</w:t>
      </w:r>
      <w:proofErr w:type="spellStart"/>
      <w:r w:rsidRPr="006077FE">
        <w:rPr>
          <w:rFonts w:ascii="Tahoma" w:eastAsia="Times New Roman" w:hAnsi="Tahoma" w:cs="Tahoma"/>
          <w:color w:val="000000"/>
          <w:sz w:val="21"/>
          <w:szCs w:val="21"/>
          <w:lang w:val="it-IT" w:eastAsia="it-IT"/>
        </w:rPr>
        <w:t>Rémy</w:t>
      </w:r>
      <w:proofErr w:type="spellEnd"/>
      <w:r w:rsidRPr="006077FE">
        <w:rPr>
          <w:rFonts w:ascii="Tahoma" w:eastAsia="Times New Roman" w:hAnsi="Tahoma" w:cs="Tahoma"/>
          <w:color w:val="000000"/>
          <w:sz w:val="21"/>
          <w:szCs w:val="21"/>
          <w:lang w:val="it-IT" w:eastAsia="it-IT"/>
        </w:rPr>
        <w:t xml:space="preserve">, tuttavia, </w:t>
      </w:r>
      <w:proofErr w:type="spellStart"/>
      <w:r w:rsidRPr="006077FE">
        <w:rPr>
          <w:rFonts w:ascii="Tahoma" w:eastAsia="Times New Roman" w:hAnsi="Tahoma" w:cs="Tahoma"/>
          <w:color w:val="000000"/>
          <w:sz w:val="21"/>
          <w:szCs w:val="21"/>
          <w:lang w:val="it-IT" w:eastAsia="it-IT"/>
        </w:rPr>
        <w:t>contnuò</w:t>
      </w:r>
      <w:proofErr w:type="spellEnd"/>
      <w:r w:rsidRPr="006077FE">
        <w:rPr>
          <w:rFonts w:ascii="Tahoma" w:eastAsia="Times New Roman" w:hAnsi="Tahoma" w:cs="Tahoma"/>
          <w:color w:val="000000"/>
          <w:sz w:val="21"/>
          <w:szCs w:val="21"/>
          <w:lang w:val="it-IT" w:eastAsia="it-IT"/>
        </w:rPr>
        <w:t xml:space="preserve"> a produrre numerose opere tra cui varie copie di scene religiose ispirate ad antichi maestri, e quello che noi consideriamo come il suo capolavoro assoluto: “La Notte Stellata”, dipinto nel giugno del 1889.</w:t>
      </w:r>
    </w:p>
    <w:p w14:paraId="0DD9BA96" w14:textId="77777777" w:rsidR="006077FE" w:rsidRPr="006077FE" w:rsidRDefault="006077FE" w:rsidP="006077FE">
      <w:pPr>
        <w:shd w:val="clear" w:color="auto" w:fill="FFFFFF"/>
        <w:spacing w:before="100" w:beforeAutospacing="1" w:after="100" w:afterAutospacing="1" w:line="240" w:lineRule="auto"/>
        <w:jc w:val="center"/>
        <w:rPr>
          <w:rFonts w:ascii="Tahoma" w:eastAsia="Times New Roman" w:hAnsi="Tahoma" w:cs="Tahoma"/>
          <w:b/>
          <w:bCs/>
          <w:color w:val="993333"/>
          <w:sz w:val="27"/>
          <w:szCs w:val="27"/>
          <w:lang w:val="it-IT" w:eastAsia="it-IT"/>
        </w:rPr>
      </w:pPr>
      <w:proofErr w:type="spellStart"/>
      <w:r w:rsidRPr="006077FE">
        <w:rPr>
          <w:rFonts w:ascii="Tahoma" w:eastAsia="Times New Roman" w:hAnsi="Tahoma" w:cs="Tahoma"/>
          <w:b/>
          <w:bCs/>
          <w:color w:val="993333"/>
          <w:sz w:val="27"/>
          <w:szCs w:val="27"/>
          <w:lang w:val="it-IT" w:eastAsia="it-IT"/>
        </w:rPr>
        <w:t>Auvers</w:t>
      </w:r>
      <w:proofErr w:type="spellEnd"/>
      <w:r w:rsidRPr="006077FE">
        <w:rPr>
          <w:rFonts w:ascii="Tahoma" w:eastAsia="Times New Roman" w:hAnsi="Tahoma" w:cs="Tahoma"/>
          <w:b/>
          <w:bCs/>
          <w:color w:val="993333"/>
          <w:sz w:val="27"/>
          <w:szCs w:val="27"/>
          <w:lang w:val="it-IT" w:eastAsia="it-IT"/>
        </w:rPr>
        <w:t>: Il suicidio</w:t>
      </w:r>
    </w:p>
    <w:p w14:paraId="74D7D745" w14:textId="77777777" w:rsidR="006077FE" w:rsidRPr="006077FE" w:rsidRDefault="006077FE" w:rsidP="00B51E3D">
      <w:pPr>
        <w:shd w:val="clear" w:color="auto" w:fill="FFFFFF"/>
        <w:spacing w:before="100" w:beforeAutospacing="1" w:after="100" w:afterAutospacing="1" w:line="240" w:lineRule="auto"/>
        <w:rPr>
          <w:rFonts w:ascii="Tahoma" w:eastAsia="Times New Roman" w:hAnsi="Tahoma" w:cs="Tahoma"/>
          <w:color w:val="000000"/>
          <w:sz w:val="21"/>
          <w:szCs w:val="21"/>
          <w:lang w:val="it-IT" w:eastAsia="it-IT"/>
        </w:rPr>
      </w:pPr>
      <w:proofErr w:type="spellStart"/>
      <w:r w:rsidRPr="006077FE">
        <w:rPr>
          <w:rFonts w:ascii="Tahoma" w:eastAsia="Times New Roman" w:hAnsi="Tahoma" w:cs="Tahoma"/>
          <w:color w:val="000000"/>
          <w:sz w:val="21"/>
          <w:szCs w:val="21"/>
          <w:lang w:val="it-IT" w:eastAsia="it-IT"/>
        </w:rPr>
        <w:t>Théo</w:t>
      </w:r>
      <w:proofErr w:type="spellEnd"/>
      <w:r w:rsidRPr="006077FE">
        <w:rPr>
          <w:rFonts w:ascii="Tahoma" w:eastAsia="Times New Roman" w:hAnsi="Tahoma" w:cs="Tahoma"/>
          <w:color w:val="000000"/>
          <w:sz w:val="21"/>
          <w:szCs w:val="21"/>
          <w:lang w:val="it-IT" w:eastAsia="it-IT"/>
        </w:rPr>
        <w:t xml:space="preserve"> si fidanzò alla fine del 1888, si sposò quattro mesi più tardi e divenne padre all'inizio dell'anno 1890.</w:t>
      </w:r>
      <w:r w:rsidRPr="006077FE">
        <w:rPr>
          <w:rFonts w:ascii="Tahoma" w:eastAsia="Times New Roman" w:hAnsi="Tahoma" w:cs="Tahoma"/>
          <w:color w:val="000000"/>
          <w:sz w:val="21"/>
          <w:szCs w:val="21"/>
          <w:lang w:val="it-IT" w:eastAsia="it-IT"/>
        </w:rPr>
        <w:br/>
        <w:t>Tutti questi eventi coincideranno con un serio aggravamento delle condizioni di Vincent.</w:t>
      </w:r>
      <w:r w:rsidRPr="006077FE">
        <w:rPr>
          <w:rFonts w:ascii="Tahoma" w:eastAsia="Times New Roman" w:hAnsi="Tahoma" w:cs="Tahoma"/>
          <w:color w:val="000000"/>
          <w:sz w:val="21"/>
          <w:szCs w:val="21"/>
          <w:lang w:val="it-IT" w:eastAsia="it-IT"/>
        </w:rPr>
        <w:br/>
        <w:t>Poco tempo prima di entrare a Saint-</w:t>
      </w:r>
      <w:proofErr w:type="spellStart"/>
      <w:r w:rsidRPr="006077FE">
        <w:rPr>
          <w:rFonts w:ascii="Tahoma" w:eastAsia="Times New Roman" w:hAnsi="Tahoma" w:cs="Tahoma"/>
          <w:color w:val="000000"/>
          <w:sz w:val="21"/>
          <w:szCs w:val="21"/>
          <w:lang w:val="it-IT" w:eastAsia="it-IT"/>
        </w:rPr>
        <w:t>Remy</w:t>
      </w:r>
      <w:proofErr w:type="spellEnd"/>
      <w:r w:rsidRPr="006077FE">
        <w:rPr>
          <w:rFonts w:ascii="Tahoma" w:eastAsia="Times New Roman" w:hAnsi="Tahoma" w:cs="Tahoma"/>
          <w:color w:val="000000"/>
          <w:sz w:val="21"/>
          <w:szCs w:val="21"/>
          <w:lang w:val="it-IT" w:eastAsia="it-IT"/>
        </w:rPr>
        <w:t xml:space="preserve">, Vincent scrisse a suo fratello: </w:t>
      </w:r>
      <w:r w:rsidRPr="0038253A">
        <w:rPr>
          <w:rFonts w:ascii="Tahoma" w:eastAsia="Times New Roman" w:hAnsi="Tahoma" w:cs="Tahoma"/>
          <w:b/>
          <w:i/>
          <w:color w:val="000000"/>
          <w:sz w:val="21"/>
          <w:szCs w:val="21"/>
          <w:lang w:val="it-IT" w:eastAsia="it-IT"/>
        </w:rPr>
        <w:t xml:space="preserve">"se io restassi senza la tua amicizia mi spingerei senza rimorsi verso il suicidio e </w:t>
      </w:r>
      <w:proofErr w:type="spellStart"/>
      <w:r w:rsidRPr="0038253A">
        <w:rPr>
          <w:rFonts w:ascii="Tahoma" w:eastAsia="Times New Roman" w:hAnsi="Tahoma" w:cs="Tahoma"/>
          <w:b/>
          <w:i/>
          <w:color w:val="000000"/>
          <w:sz w:val="21"/>
          <w:szCs w:val="21"/>
          <w:lang w:val="it-IT" w:eastAsia="it-IT"/>
        </w:rPr>
        <w:t>benchè</w:t>
      </w:r>
      <w:proofErr w:type="spellEnd"/>
      <w:r w:rsidRPr="0038253A">
        <w:rPr>
          <w:rFonts w:ascii="Tahoma" w:eastAsia="Times New Roman" w:hAnsi="Tahoma" w:cs="Tahoma"/>
          <w:b/>
          <w:i/>
          <w:color w:val="000000"/>
          <w:sz w:val="21"/>
          <w:szCs w:val="21"/>
          <w:lang w:val="it-IT" w:eastAsia="it-IT"/>
        </w:rPr>
        <w:t xml:space="preserve"> io sia un debole finirei per farlo"</w:t>
      </w:r>
      <w:r w:rsidRPr="006077FE">
        <w:rPr>
          <w:rFonts w:ascii="Tahoma" w:eastAsia="Times New Roman" w:hAnsi="Tahoma" w:cs="Tahoma"/>
          <w:color w:val="000000"/>
          <w:sz w:val="21"/>
          <w:szCs w:val="21"/>
          <w:lang w:val="it-IT" w:eastAsia="it-IT"/>
        </w:rPr>
        <w:t xml:space="preserve"> (8, p. 489).</w:t>
      </w:r>
      <w:r w:rsidRPr="006077FE">
        <w:rPr>
          <w:rFonts w:ascii="Tahoma" w:eastAsia="Times New Roman" w:hAnsi="Tahoma" w:cs="Tahoma"/>
          <w:color w:val="000000"/>
          <w:sz w:val="21"/>
          <w:szCs w:val="21"/>
          <w:lang w:val="it-IT" w:eastAsia="it-IT"/>
        </w:rPr>
        <w:br/>
      </w:r>
      <w:proofErr w:type="spellStart"/>
      <w:r w:rsidRPr="006077FE">
        <w:rPr>
          <w:rFonts w:ascii="Tahoma" w:eastAsia="Times New Roman" w:hAnsi="Tahoma" w:cs="Tahoma"/>
          <w:color w:val="000000"/>
          <w:sz w:val="21"/>
          <w:szCs w:val="21"/>
          <w:lang w:val="it-IT" w:eastAsia="it-IT"/>
        </w:rPr>
        <w:t>Théo</w:t>
      </w:r>
      <w:proofErr w:type="spellEnd"/>
      <w:r w:rsidRPr="006077FE">
        <w:rPr>
          <w:rFonts w:ascii="Tahoma" w:eastAsia="Times New Roman" w:hAnsi="Tahoma" w:cs="Tahoma"/>
          <w:color w:val="000000"/>
          <w:sz w:val="21"/>
          <w:szCs w:val="21"/>
          <w:lang w:val="it-IT" w:eastAsia="it-IT"/>
        </w:rPr>
        <w:t xml:space="preserve"> non aveva mai smesso di incoraggiare il fratello.</w:t>
      </w:r>
      <w:r w:rsidRPr="006077FE">
        <w:rPr>
          <w:rFonts w:ascii="Tahoma" w:eastAsia="Times New Roman" w:hAnsi="Tahoma" w:cs="Tahoma"/>
          <w:color w:val="000000"/>
          <w:sz w:val="21"/>
          <w:szCs w:val="21"/>
          <w:lang w:val="it-IT" w:eastAsia="it-IT"/>
        </w:rPr>
        <w:br/>
        <w:t>Alla sua uscita da Saint-</w:t>
      </w:r>
      <w:proofErr w:type="spellStart"/>
      <w:r w:rsidRPr="006077FE">
        <w:rPr>
          <w:rFonts w:ascii="Tahoma" w:eastAsia="Times New Roman" w:hAnsi="Tahoma" w:cs="Tahoma"/>
          <w:color w:val="000000"/>
          <w:sz w:val="21"/>
          <w:szCs w:val="21"/>
          <w:lang w:val="it-IT" w:eastAsia="it-IT"/>
        </w:rPr>
        <w:t>Remy</w:t>
      </w:r>
      <w:proofErr w:type="spellEnd"/>
      <w:r w:rsidRPr="006077FE">
        <w:rPr>
          <w:rFonts w:ascii="Tahoma" w:eastAsia="Times New Roman" w:hAnsi="Tahoma" w:cs="Tahoma"/>
          <w:color w:val="000000"/>
          <w:sz w:val="21"/>
          <w:szCs w:val="21"/>
          <w:lang w:val="it-IT" w:eastAsia="it-IT"/>
        </w:rPr>
        <w:t xml:space="preserve"> nel maggio del 1890, Vincent si trasferì ad </w:t>
      </w:r>
      <w:proofErr w:type="spellStart"/>
      <w:r w:rsidRPr="006077FE">
        <w:rPr>
          <w:rFonts w:ascii="Tahoma" w:eastAsia="Times New Roman" w:hAnsi="Tahoma" w:cs="Tahoma"/>
          <w:color w:val="000000"/>
          <w:sz w:val="21"/>
          <w:szCs w:val="21"/>
          <w:lang w:val="it-IT" w:eastAsia="it-IT"/>
        </w:rPr>
        <w:t>Auvers-sur-Oise</w:t>
      </w:r>
      <w:proofErr w:type="spellEnd"/>
      <w:r w:rsidRPr="006077FE">
        <w:rPr>
          <w:rFonts w:ascii="Tahoma" w:eastAsia="Times New Roman" w:hAnsi="Tahoma" w:cs="Tahoma"/>
          <w:color w:val="000000"/>
          <w:sz w:val="21"/>
          <w:szCs w:val="21"/>
          <w:lang w:val="it-IT" w:eastAsia="it-IT"/>
        </w:rPr>
        <w:t>, a nord di Parigi, dove trascorse il poco tempo che gli restava da vivere.</w:t>
      </w:r>
      <w:r w:rsidRPr="006077FE">
        <w:rPr>
          <w:rFonts w:ascii="Tahoma" w:eastAsia="Times New Roman" w:hAnsi="Tahoma" w:cs="Tahoma"/>
          <w:color w:val="000000"/>
          <w:sz w:val="21"/>
          <w:szCs w:val="21"/>
          <w:lang w:val="it-IT" w:eastAsia="it-IT"/>
        </w:rPr>
        <w:br/>
        <w:t>La sua arte cominciò ad essere apprezzata. Aveva venduto un dipinto.</w:t>
      </w:r>
      <w:r w:rsidRPr="006077FE">
        <w:rPr>
          <w:rFonts w:ascii="Tahoma" w:eastAsia="Times New Roman" w:hAnsi="Tahoma" w:cs="Tahoma"/>
          <w:color w:val="000000"/>
          <w:sz w:val="21"/>
          <w:szCs w:val="21"/>
          <w:lang w:val="it-IT" w:eastAsia="it-IT"/>
        </w:rPr>
        <w:br/>
      </w:r>
      <w:r w:rsidRPr="006077FE">
        <w:rPr>
          <w:rFonts w:ascii="Tahoma" w:eastAsia="Times New Roman" w:hAnsi="Tahoma" w:cs="Tahoma"/>
          <w:color w:val="000000"/>
          <w:sz w:val="21"/>
          <w:szCs w:val="21"/>
          <w:lang w:val="it-IT" w:eastAsia="it-IT"/>
        </w:rPr>
        <w:lastRenderedPageBreak/>
        <w:t xml:space="preserve">Tuttavia il sostegno finanziario che gli assicurava </w:t>
      </w:r>
      <w:proofErr w:type="spellStart"/>
      <w:r w:rsidRPr="006077FE">
        <w:rPr>
          <w:rFonts w:ascii="Tahoma" w:eastAsia="Times New Roman" w:hAnsi="Tahoma" w:cs="Tahoma"/>
          <w:color w:val="000000"/>
          <w:sz w:val="21"/>
          <w:szCs w:val="21"/>
          <w:lang w:val="it-IT" w:eastAsia="it-IT"/>
        </w:rPr>
        <w:t>Théo</w:t>
      </w:r>
      <w:proofErr w:type="spellEnd"/>
      <w:r w:rsidRPr="006077FE">
        <w:rPr>
          <w:rFonts w:ascii="Tahoma" w:eastAsia="Times New Roman" w:hAnsi="Tahoma" w:cs="Tahoma"/>
          <w:color w:val="000000"/>
          <w:sz w:val="21"/>
          <w:szCs w:val="21"/>
          <w:lang w:val="it-IT" w:eastAsia="it-IT"/>
        </w:rPr>
        <w:t xml:space="preserve"> divenne problematico quando la salute di quest'ultimo iniziò a declinare.</w:t>
      </w:r>
      <w:r w:rsidRPr="006077FE">
        <w:rPr>
          <w:rFonts w:ascii="Tahoma" w:eastAsia="Times New Roman" w:hAnsi="Tahoma" w:cs="Tahoma"/>
          <w:color w:val="000000"/>
          <w:sz w:val="21"/>
          <w:szCs w:val="21"/>
          <w:lang w:val="it-IT" w:eastAsia="it-IT"/>
        </w:rPr>
        <w:br/>
        <w:t xml:space="preserve">I fratelli si scambiarono alcune parole acrimoniose. Vincent aveva la sensazione d’essere un fardello per </w:t>
      </w:r>
      <w:proofErr w:type="spellStart"/>
      <w:r w:rsidRPr="006077FE">
        <w:rPr>
          <w:rFonts w:ascii="Tahoma" w:eastAsia="Times New Roman" w:hAnsi="Tahoma" w:cs="Tahoma"/>
          <w:color w:val="000000"/>
          <w:sz w:val="21"/>
          <w:szCs w:val="21"/>
          <w:lang w:val="it-IT" w:eastAsia="it-IT"/>
        </w:rPr>
        <w:t>Théo</w:t>
      </w:r>
      <w:proofErr w:type="spellEnd"/>
      <w:r w:rsidRPr="006077FE">
        <w:rPr>
          <w:rFonts w:ascii="Tahoma" w:eastAsia="Times New Roman" w:hAnsi="Tahoma" w:cs="Tahoma"/>
          <w:color w:val="000000"/>
          <w:sz w:val="21"/>
          <w:szCs w:val="21"/>
          <w:lang w:val="it-IT" w:eastAsia="it-IT"/>
        </w:rPr>
        <w:t>.</w:t>
      </w:r>
      <w:r w:rsidRPr="006077FE">
        <w:rPr>
          <w:rFonts w:ascii="Tahoma" w:eastAsia="Times New Roman" w:hAnsi="Tahoma" w:cs="Tahoma"/>
          <w:color w:val="000000"/>
          <w:sz w:val="21"/>
          <w:szCs w:val="21"/>
          <w:lang w:val="it-IT" w:eastAsia="it-IT"/>
        </w:rPr>
        <w:br/>
        <w:t xml:space="preserve">Nelle ultime settimane dipinse immensi campi di grano sotto cieli travagliati che commentava in questi termini: </w:t>
      </w:r>
      <w:r w:rsidRPr="0038253A">
        <w:rPr>
          <w:rFonts w:ascii="Tahoma" w:eastAsia="Times New Roman" w:hAnsi="Tahoma" w:cs="Tahoma"/>
          <w:b/>
          <w:i/>
          <w:color w:val="000000"/>
          <w:sz w:val="21"/>
          <w:szCs w:val="21"/>
          <w:lang w:val="it-IT" w:eastAsia="it-IT"/>
        </w:rPr>
        <w:t xml:space="preserve">"... io non mi sono fatto scrupolo di cercare di esprimere la tristezza e la solitudine estrema..." </w:t>
      </w:r>
      <w:r w:rsidRPr="006077FE">
        <w:rPr>
          <w:rFonts w:ascii="Tahoma" w:eastAsia="Times New Roman" w:hAnsi="Tahoma" w:cs="Tahoma"/>
          <w:color w:val="000000"/>
          <w:sz w:val="21"/>
          <w:szCs w:val="21"/>
          <w:lang w:val="it-IT" w:eastAsia="it-IT"/>
        </w:rPr>
        <w:t>(8, p.729).</w:t>
      </w:r>
    </w:p>
    <w:p w14:paraId="176A568C" w14:textId="77777777" w:rsidR="006077FE" w:rsidRPr="006077FE" w:rsidRDefault="006077FE" w:rsidP="006077FE">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val="it-IT" w:eastAsia="it-IT"/>
        </w:rPr>
      </w:pPr>
      <w:r w:rsidRPr="006077FE">
        <w:rPr>
          <w:rFonts w:ascii="Verdana" w:eastAsia="Times New Roman" w:hAnsi="Verdana" w:cs="Times New Roman"/>
          <w:noProof/>
          <w:color w:val="000000"/>
          <w:sz w:val="24"/>
          <w:szCs w:val="24"/>
          <w:lang w:val="it-IT" w:eastAsia="it-IT"/>
        </w:rPr>
        <w:drawing>
          <wp:inline distT="0" distB="0" distL="0" distR="0" wp14:anchorId="1B31A16E" wp14:editId="5A0AA757">
            <wp:extent cx="4076700" cy="3257550"/>
            <wp:effectExtent l="0" t="0" r="0" b="0"/>
            <wp:docPr id="37" name="Immagine 37" descr="http://www.compagniadivalfre.it/FotoArte/VanGogh%20La%20Cr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mpagniadivalfre.it/FotoArte/VanGogh%20La%20Crau.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76700" cy="3257550"/>
                    </a:xfrm>
                    <a:prstGeom prst="rect">
                      <a:avLst/>
                    </a:prstGeom>
                    <a:noFill/>
                    <a:ln>
                      <a:noFill/>
                    </a:ln>
                  </pic:spPr>
                </pic:pic>
              </a:graphicData>
            </a:graphic>
          </wp:inline>
        </w:drawing>
      </w:r>
      <w:r w:rsidRPr="006077FE">
        <w:rPr>
          <w:rFonts w:ascii="Verdana" w:eastAsia="Times New Roman" w:hAnsi="Verdana" w:cs="Times New Roman"/>
          <w:color w:val="000000"/>
          <w:sz w:val="24"/>
          <w:szCs w:val="24"/>
          <w:lang w:val="it-IT" w:eastAsia="it-IT"/>
        </w:rPr>
        <w:br/>
      </w:r>
      <w:r w:rsidRPr="006077FE">
        <w:rPr>
          <w:rFonts w:ascii="Tahoma" w:eastAsia="Times New Roman" w:hAnsi="Tahoma" w:cs="Tahoma"/>
          <w:i/>
          <w:iCs/>
          <w:color w:val="000000"/>
          <w:sz w:val="18"/>
          <w:szCs w:val="18"/>
          <w:lang w:val="it-IT" w:eastAsia="it-IT"/>
        </w:rPr>
        <w:t xml:space="preserve">Van Gogh "Il raccolto", Arles 1888, Van Gogh </w:t>
      </w:r>
      <w:proofErr w:type="spellStart"/>
      <w:r w:rsidRPr="006077FE">
        <w:rPr>
          <w:rFonts w:ascii="Tahoma" w:eastAsia="Times New Roman" w:hAnsi="Tahoma" w:cs="Tahoma"/>
          <w:i/>
          <w:iCs/>
          <w:color w:val="000000"/>
          <w:sz w:val="18"/>
          <w:szCs w:val="18"/>
          <w:lang w:val="it-IT" w:eastAsia="it-IT"/>
        </w:rPr>
        <w:t>Museum</w:t>
      </w:r>
      <w:proofErr w:type="spellEnd"/>
      <w:r w:rsidRPr="006077FE">
        <w:rPr>
          <w:rFonts w:ascii="Tahoma" w:eastAsia="Times New Roman" w:hAnsi="Tahoma" w:cs="Tahoma"/>
          <w:i/>
          <w:iCs/>
          <w:color w:val="000000"/>
          <w:sz w:val="18"/>
          <w:szCs w:val="18"/>
          <w:lang w:val="it-IT" w:eastAsia="it-IT"/>
        </w:rPr>
        <w:t xml:space="preserve"> Amsterdam </w:t>
      </w:r>
    </w:p>
    <w:p w14:paraId="658702A9" w14:textId="77777777" w:rsidR="006077FE" w:rsidRPr="006077FE" w:rsidRDefault="006077FE" w:rsidP="006077FE">
      <w:pPr>
        <w:shd w:val="clear" w:color="auto" w:fill="FFFFFF"/>
        <w:spacing w:before="100" w:beforeAutospacing="1" w:after="100" w:afterAutospacing="1" w:line="240" w:lineRule="auto"/>
        <w:rPr>
          <w:rFonts w:ascii="Tahoma" w:eastAsia="Times New Roman" w:hAnsi="Tahoma" w:cs="Tahoma"/>
          <w:color w:val="000000"/>
          <w:sz w:val="21"/>
          <w:szCs w:val="21"/>
          <w:lang w:val="it-IT" w:eastAsia="it-IT"/>
        </w:rPr>
      </w:pPr>
      <w:r w:rsidRPr="006077FE">
        <w:rPr>
          <w:rFonts w:ascii="Tahoma" w:eastAsia="Times New Roman" w:hAnsi="Tahoma" w:cs="Tahoma"/>
          <w:color w:val="000000"/>
          <w:sz w:val="21"/>
          <w:szCs w:val="21"/>
          <w:lang w:val="it-IT" w:eastAsia="it-IT"/>
        </w:rPr>
        <w:t xml:space="preserve">Meno di tre mesi dopo la sua uscita dal manicomio, </w:t>
      </w:r>
      <w:proofErr w:type="spellStart"/>
      <w:r w:rsidRPr="006077FE">
        <w:rPr>
          <w:rFonts w:ascii="Tahoma" w:eastAsia="Times New Roman" w:hAnsi="Tahoma" w:cs="Tahoma"/>
          <w:color w:val="000000"/>
          <w:sz w:val="21"/>
          <w:szCs w:val="21"/>
          <w:lang w:val="it-IT" w:eastAsia="it-IT"/>
        </w:rPr>
        <w:t>benchè</w:t>
      </w:r>
      <w:proofErr w:type="spellEnd"/>
      <w:r w:rsidRPr="006077FE">
        <w:rPr>
          <w:rFonts w:ascii="Tahoma" w:eastAsia="Times New Roman" w:hAnsi="Tahoma" w:cs="Tahoma"/>
          <w:color w:val="000000"/>
          <w:sz w:val="21"/>
          <w:szCs w:val="21"/>
          <w:lang w:val="it-IT" w:eastAsia="it-IT"/>
        </w:rPr>
        <w:t xml:space="preserve"> si fosse liberato del suo stato psicotico e delle sue turbe della coscienza, Vincent van Gogh si sparò al cuore nei campi intorno a </w:t>
      </w:r>
      <w:proofErr w:type="spellStart"/>
      <w:r w:rsidRPr="006077FE">
        <w:rPr>
          <w:rFonts w:ascii="Tahoma" w:eastAsia="Times New Roman" w:hAnsi="Tahoma" w:cs="Tahoma"/>
          <w:color w:val="000000"/>
          <w:sz w:val="21"/>
          <w:szCs w:val="21"/>
          <w:lang w:val="it-IT" w:eastAsia="it-IT"/>
        </w:rPr>
        <w:t>Auvers</w:t>
      </w:r>
      <w:proofErr w:type="spellEnd"/>
      <w:r w:rsidRPr="006077FE">
        <w:rPr>
          <w:rFonts w:ascii="Tahoma" w:eastAsia="Times New Roman" w:hAnsi="Tahoma" w:cs="Tahoma"/>
          <w:color w:val="000000"/>
          <w:sz w:val="21"/>
          <w:szCs w:val="21"/>
          <w:lang w:val="it-IT" w:eastAsia="it-IT"/>
        </w:rPr>
        <w:t xml:space="preserve">. Morì due giorni più tardi con </w:t>
      </w:r>
      <w:proofErr w:type="spellStart"/>
      <w:r w:rsidRPr="006077FE">
        <w:rPr>
          <w:rFonts w:ascii="Tahoma" w:eastAsia="Times New Roman" w:hAnsi="Tahoma" w:cs="Tahoma"/>
          <w:color w:val="000000"/>
          <w:sz w:val="21"/>
          <w:szCs w:val="21"/>
          <w:lang w:val="it-IT" w:eastAsia="it-IT"/>
        </w:rPr>
        <w:t>Théo</w:t>
      </w:r>
      <w:proofErr w:type="spellEnd"/>
      <w:r w:rsidRPr="006077FE">
        <w:rPr>
          <w:rFonts w:ascii="Tahoma" w:eastAsia="Times New Roman" w:hAnsi="Tahoma" w:cs="Tahoma"/>
          <w:color w:val="000000"/>
          <w:sz w:val="21"/>
          <w:szCs w:val="21"/>
          <w:lang w:val="it-IT" w:eastAsia="it-IT"/>
        </w:rPr>
        <w:t xml:space="preserve"> al suo capezzale.</w:t>
      </w:r>
      <w:r w:rsidRPr="006077FE">
        <w:rPr>
          <w:rFonts w:ascii="Tahoma" w:eastAsia="Times New Roman" w:hAnsi="Tahoma" w:cs="Tahoma"/>
          <w:color w:val="000000"/>
          <w:sz w:val="21"/>
          <w:szCs w:val="21"/>
          <w:lang w:val="it-IT" w:eastAsia="it-IT"/>
        </w:rPr>
        <w:br/>
      </w:r>
      <w:proofErr w:type="spellStart"/>
      <w:r w:rsidRPr="006077FE">
        <w:rPr>
          <w:rFonts w:ascii="Tahoma" w:eastAsia="Times New Roman" w:hAnsi="Tahoma" w:cs="Tahoma"/>
          <w:color w:val="000000"/>
          <w:sz w:val="21"/>
          <w:szCs w:val="21"/>
          <w:lang w:val="it-IT" w:eastAsia="it-IT"/>
        </w:rPr>
        <w:t>Théo</w:t>
      </w:r>
      <w:proofErr w:type="spellEnd"/>
      <w:r w:rsidRPr="006077FE">
        <w:rPr>
          <w:rFonts w:ascii="Tahoma" w:eastAsia="Times New Roman" w:hAnsi="Tahoma" w:cs="Tahoma"/>
          <w:color w:val="000000"/>
          <w:sz w:val="21"/>
          <w:szCs w:val="21"/>
          <w:lang w:val="it-IT" w:eastAsia="it-IT"/>
        </w:rPr>
        <w:t xml:space="preserve"> gli sopravvisse sei mesi.</w:t>
      </w:r>
    </w:p>
    <w:p w14:paraId="2E263DA9" w14:textId="3429472C" w:rsidR="006077FE" w:rsidRDefault="006077FE" w:rsidP="006077FE">
      <w:pPr>
        <w:shd w:val="clear" w:color="auto" w:fill="FFFFFF"/>
        <w:spacing w:before="100" w:beforeAutospacing="1" w:after="100" w:afterAutospacing="1" w:line="240" w:lineRule="auto"/>
        <w:jc w:val="both"/>
        <w:rPr>
          <w:rFonts w:ascii="Tahoma" w:eastAsia="Times New Roman" w:hAnsi="Tahoma" w:cs="Tahoma"/>
          <w:color w:val="000000"/>
          <w:sz w:val="21"/>
          <w:szCs w:val="21"/>
          <w:lang w:val="it-IT" w:eastAsia="it-IT"/>
        </w:rPr>
      </w:pPr>
    </w:p>
    <w:p w14:paraId="29933774" w14:textId="77777777" w:rsidR="00E63B16" w:rsidRPr="006077FE" w:rsidRDefault="00E63B16" w:rsidP="00E63B16">
      <w:pPr>
        <w:shd w:val="clear" w:color="auto" w:fill="FFFFFF"/>
        <w:spacing w:before="100" w:beforeAutospacing="1" w:after="100" w:afterAutospacing="1" w:line="240" w:lineRule="auto"/>
        <w:jc w:val="both"/>
        <w:rPr>
          <w:rFonts w:ascii="Tahoma" w:eastAsia="Times New Roman" w:hAnsi="Tahoma" w:cs="Tahoma"/>
          <w:color w:val="000000"/>
          <w:sz w:val="21"/>
          <w:szCs w:val="21"/>
          <w:lang w:val="it-IT" w:eastAsia="it-IT"/>
        </w:rPr>
      </w:pPr>
      <w:r w:rsidRPr="006077FE">
        <w:rPr>
          <w:rFonts w:ascii="Tahoma" w:eastAsia="Times New Roman" w:hAnsi="Tahoma" w:cs="Tahoma"/>
          <w:b/>
          <w:bCs/>
          <w:color w:val="000000"/>
          <w:sz w:val="21"/>
          <w:szCs w:val="21"/>
          <w:lang w:val="it-IT" w:eastAsia="it-IT"/>
        </w:rPr>
        <w:t>Bibliografia</w:t>
      </w:r>
    </w:p>
    <w:p w14:paraId="0FC31F28" w14:textId="77777777" w:rsidR="00E63B16" w:rsidRPr="006077FE" w:rsidRDefault="00E63B16" w:rsidP="00E63B16">
      <w:pPr>
        <w:shd w:val="clear" w:color="auto" w:fill="FFFFFF"/>
        <w:spacing w:before="100" w:beforeAutospacing="1" w:after="100" w:afterAutospacing="1" w:line="240" w:lineRule="auto"/>
        <w:rPr>
          <w:rFonts w:ascii="Tahoma" w:eastAsia="Times New Roman" w:hAnsi="Tahoma" w:cs="Tahoma"/>
          <w:i/>
          <w:iCs/>
          <w:color w:val="000000"/>
          <w:sz w:val="18"/>
          <w:szCs w:val="18"/>
          <w:lang w:val="en-GB" w:eastAsia="it-IT"/>
        </w:rPr>
      </w:pPr>
      <w:r w:rsidRPr="006077FE">
        <w:rPr>
          <w:rFonts w:ascii="Tahoma" w:eastAsia="Times New Roman" w:hAnsi="Tahoma" w:cs="Tahoma"/>
          <w:i/>
          <w:iCs/>
          <w:color w:val="000000"/>
          <w:sz w:val="18"/>
          <w:szCs w:val="18"/>
          <w:lang w:val="it-IT" w:eastAsia="it-IT"/>
        </w:rPr>
        <w:t xml:space="preserve">1. GASTAUT H: La </w:t>
      </w:r>
      <w:proofErr w:type="spellStart"/>
      <w:r w:rsidRPr="006077FE">
        <w:rPr>
          <w:rFonts w:ascii="Tahoma" w:eastAsia="Times New Roman" w:hAnsi="Tahoma" w:cs="Tahoma"/>
          <w:i/>
          <w:iCs/>
          <w:color w:val="000000"/>
          <w:sz w:val="18"/>
          <w:szCs w:val="18"/>
          <w:lang w:val="it-IT" w:eastAsia="it-IT"/>
        </w:rPr>
        <w:t>maladie</w:t>
      </w:r>
      <w:proofErr w:type="spellEnd"/>
      <w:r w:rsidRPr="006077FE">
        <w:rPr>
          <w:rFonts w:ascii="Tahoma" w:eastAsia="Times New Roman" w:hAnsi="Tahoma" w:cs="Tahoma"/>
          <w:i/>
          <w:iCs/>
          <w:color w:val="000000"/>
          <w:sz w:val="18"/>
          <w:szCs w:val="18"/>
          <w:lang w:val="it-IT" w:eastAsia="it-IT"/>
        </w:rPr>
        <w:t xml:space="preserve"> de Vincent van Gogh </w:t>
      </w:r>
      <w:proofErr w:type="spellStart"/>
      <w:r w:rsidRPr="006077FE">
        <w:rPr>
          <w:rFonts w:ascii="Tahoma" w:eastAsia="Times New Roman" w:hAnsi="Tahoma" w:cs="Tahoma"/>
          <w:i/>
          <w:iCs/>
          <w:color w:val="000000"/>
          <w:sz w:val="18"/>
          <w:szCs w:val="18"/>
          <w:lang w:val="it-IT" w:eastAsia="it-IT"/>
        </w:rPr>
        <w:t>envisagée</w:t>
      </w:r>
      <w:proofErr w:type="spellEnd"/>
      <w:r w:rsidRPr="006077FE">
        <w:rPr>
          <w:rFonts w:ascii="Tahoma" w:eastAsia="Times New Roman" w:hAnsi="Tahoma" w:cs="Tahoma"/>
          <w:i/>
          <w:iCs/>
          <w:color w:val="000000"/>
          <w:sz w:val="18"/>
          <w:szCs w:val="18"/>
          <w:lang w:val="it-IT" w:eastAsia="it-IT"/>
        </w:rPr>
        <w:t xml:space="preserve"> à la </w:t>
      </w:r>
      <w:proofErr w:type="spellStart"/>
      <w:r w:rsidRPr="006077FE">
        <w:rPr>
          <w:rFonts w:ascii="Tahoma" w:eastAsia="Times New Roman" w:hAnsi="Tahoma" w:cs="Tahoma"/>
          <w:i/>
          <w:iCs/>
          <w:color w:val="000000"/>
          <w:sz w:val="18"/>
          <w:szCs w:val="18"/>
          <w:lang w:val="it-IT" w:eastAsia="it-IT"/>
        </w:rPr>
        <w:t>lumière</w:t>
      </w:r>
      <w:proofErr w:type="spellEnd"/>
      <w:r w:rsidRPr="006077FE">
        <w:rPr>
          <w:rFonts w:ascii="Tahoma" w:eastAsia="Times New Roman" w:hAnsi="Tahoma" w:cs="Tahoma"/>
          <w:i/>
          <w:iCs/>
          <w:color w:val="000000"/>
          <w:sz w:val="18"/>
          <w:szCs w:val="18"/>
          <w:lang w:val="it-IT" w:eastAsia="it-IT"/>
        </w:rPr>
        <w:t xml:space="preserve"> </w:t>
      </w:r>
      <w:proofErr w:type="spellStart"/>
      <w:r w:rsidRPr="006077FE">
        <w:rPr>
          <w:rFonts w:ascii="Tahoma" w:eastAsia="Times New Roman" w:hAnsi="Tahoma" w:cs="Tahoma"/>
          <w:i/>
          <w:iCs/>
          <w:color w:val="000000"/>
          <w:sz w:val="18"/>
          <w:szCs w:val="18"/>
          <w:lang w:val="it-IT" w:eastAsia="it-IT"/>
        </w:rPr>
        <w:t>des</w:t>
      </w:r>
      <w:proofErr w:type="spellEnd"/>
      <w:r w:rsidRPr="006077FE">
        <w:rPr>
          <w:rFonts w:ascii="Tahoma" w:eastAsia="Times New Roman" w:hAnsi="Tahoma" w:cs="Tahoma"/>
          <w:i/>
          <w:iCs/>
          <w:color w:val="000000"/>
          <w:sz w:val="18"/>
          <w:szCs w:val="18"/>
          <w:lang w:val="it-IT" w:eastAsia="it-IT"/>
        </w:rPr>
        <w:t xml:space="preserve"> </w:t>
      </w:r>
      <w:proofErr w:type="spellStart"/>
      <w:r w:rsidRPr="006077FE">
        <w:rPr>
          <w:rFonts w:ascii="Tahoma" w:eastAsia="Times New Roman" w:hAnsi="Tahoma" w:cs="Tahoma"/>
          <w:i/>
          <w:iCs/>
          <w:color w:val="000000"/>
          <w:sz w:val="18"/>
          <w:szCs w:val="18"/>
          <w:lang w:val="it-IT" w:eastAsia="it-IT"/>
        </w:rPr>
        <w:t>conceptions</w:t>
      </w:r>
      <w:proofErr w:type="spellEnd"/>
      <w:r w:rsidRPr="006077FE">
        <w:rPr>
          <w:rFonts w:ascii="Tahoma" w:eastAsia="Times New Roman" w:hAnsi="Tahoma" w:cs="Tahoma"/>
          <w:i/>
          <w:iCs/>
          <w:color w:val="000000"/>
          <w:sz w:val="18"/>
          <w:szCs w:val="18"/>
          <w:lang w:val="it-IT" w:eastAsia="it-IT"/>
        </w:rPr>
        <w:t xml:space="preserve"> </w:t>
      </w:r>
      <w:proofErr w:type="spellStart"/>
      <w:r w:rsidRPr="006077FE">
        <w:rPr>
          <w:rFonts w:ascii="Tahoma" w:eastAsia="Times New Roman" w:hAnsi="Tahoma" w:cs="Tahoma"/>
          <w:i/>
          <w:iCs/>
          <w:color w:val="000000"/>
          <w:sz w:val="18"/>
          <w:szCs w:val="18"/>
          <w:lang w:val="it-IT" w:eastAsia="it-IT"/>
        </w:rPr>
        <w:t>nouvelles</w:t>
      </w:r>
      <w:proofErr w:type="spellEnd"/>
      <w:r w:rsidRPr="006077FE">
        <w:rPr>
          <w:rFonts w:ascii="Tahoma" w:eastAsia="Times New Roman" w:hAnsi="Tahoma" w:cs="Tahoma"/>
          <w:i/>
          <w:iCs/>
          <w:color w:val="000000"/>
          <w:sz w:val="18"/>
          <w:szCs w:val="18"/>
          <w:lang w:val="it-IT" w:eastAsia="it-IT"/>
        </w:rPr>
        <w:t xml:space="preserve"> </w:t>
      </w:r>
      <w:proofErr w:type="spellStart"/>
      <w:r w:rsidRPr="006077FE">
        <w:rPr>
          <w:rFonts w:ascii="Tahoma" w:eastAsia="Times New Roman" w:hAnsi="Tahoma" w:cs="Tahoma"/>
          <w:i/>
          <w:iCs/>
          <w:color w:val="000000"/>
          <w:sz w:val="18"/>
          <w:szCs w:val="18"/>
          <w:lang w:val="it-IT" w:eastAsia="it-IT"/>
        </w:rPr>
        <w:t>sur</w:t>
      </w:r>
      <w:proofErr w:type="spellEnd"/>
      <w:r w:rsidRPr="006077FE">
        <w:rPr>
          <w:rFonts w:ascii="Tahoma" w:eastAsia="Times New Roman" w:hAnsi="Tahoma" w:cs="Tahoma"/>
          <w:i/>
          <w:iCs/>
          <w:color w:val="000000"/>
          <w:sz w:val="18"/>
          <w:szCs w:val="18"/>
          <w:lang w:val="it-IT" w:eastAsia="it-IT"/>
        </w:rPr>
        <w:t xml:space="preserve"> l'</w:t>
      </w:r>
      <w:proofErr w:type="spellStart"/>
      <w:r w:rsidRPr="006077FE">
        <w:rPr>
          <w:rFonts w:ascii="Tahoma" w:eastAsia="Times New Roman" w:hAnsi="Tahoma" w:cs="Tahoma"/>
          <w:i/>
          <w:iCs/>
          <w:color w:val="000000"/>
          <w:sz w:val="18"/>
          <w:szCs w:val="18"/>
          <w:lang w:val="it-IT" w:eastAsia="it-IT"/>
        </w:rPr>
        <w:t>épilepsie</w:t>
      </w:r>
      <w:proofErr w:type="spellEnd"/>
      <w:r w:rsidRPr="006077FE">
        <w:rPr>
          <w:rFonts w:ascii="Tahoma" w:eastAsia="Times New Roman" w:hAnsi="Tahoma" w:cs="Tahoma"/>
          <w:i/>
          <w:iCs/>
          <w:color w:val="000000"/>
          <w:sz w:val="18"/>
          <w:szCs w:val="18"/>
          <w:lang w:val="it-IT" w:eastAsia="it-IT"/>
        </w:rPr>
        <w:t xml:space="preserve"> </w:t>
      </w:r>
      <w:proofErr w:type="spellStart"/>
      <w:r w:rsidRPr="006077FE">
        <w:rPr>
          <w:rFonts w:ascii="Tahoma" w:eastAsia="Times New Roman" w:hAnsi="Tahoma" w:cs="Tahoma"/>
          <w:i/>
          <w:iCs/>
          <w:color w:val="000000"/>
          <w:sz w:val="18"/>
          <w:szCs w:val="18"/>
          <w:lang w:val="it-IT" w:eastAsia="it-IT"/>
        </w:rPr>
        <w:t>psychomotrice</w:t>
      </w:r>
      <w:proofErr w:type="spellEnd"/>
      <w:r w:rsidRPr="006077FE">
        <w:rPr>
          <w:rFonts w:ascii="Tahoma" w:eastAsia="Times New Roman" w:hAnsi="Tahoma" w:cs="Tahoma"/>
          <w:i/>
          <w:iCs/>
          <w:color w:val="000000"/>
          <w:sz w:val="18"/>
          <w:szCs w:val="18"/>
          <w:lang w:val="it-IT" w:eastAsia="it-IT"/>
        </w:rPr>
        <w:t xml:space="preserve">. </w:t>
      </w:r>
      <w:proofErr w:type="spellStart"/>
      <w:r w:rsidRPr="006077FE">
        <w:rPr>
          <w:rFonts w:ascii="Tahoma" w:eastAsia="Times New Roman" w:hAnsi="Tahoma" w:cs="Tahoma"/>
          <w:i/>
          <w:iCs/>
          <w:color w:val="000000"/>
          <w:sz w:val="18"/>
          <w:szCs w:val="18"/>
          <w:lang w:val="it-IT" w:eastAsia="it-IT"/>
        </w:rPr>
        <w:t>Ann</w:t>
      </w:r>
      <w:proofErr w:type="spellEnd"/>
      <w:r w:rsidRPr="006077FE">
        <w:rPr>
          <w:rFonts w:ascii="Tahoma" w:eastAsia="Times New Roman" w:hAnsi="Tahoma" w:cs="Tahoma"/>
          <w:i/>
          <w:iCs/>
          <w:color w:val="000000"/>
          <w:sz w:val="18"/>
          <w:szCs w:val="18"/>
          <w:lang w:val="it-IT" w:eastAsia="it-IT"/>
        </w:rPr>
        <w:t xml:space="preserve">. </w:t>
      </w:r>
      <w:proofErr w:type="spellStart"/>
      <w:r w:rsidRPr="006077FE">
        <w:rPr>
          <w:rFonts w:ascii="Tahoma" w:eastAsia="Times New Roman" w:hAnsi="Tahoma" w:cs="Tahoma"/>
          <w:i/>
          <w:iCs/>
          <w:color w:val="000000"/>
          <w:sz w:val="18"/>
          <w:szCs w:val="18"/>
          <w:lang w:val="it-IT" w:eastAsia="it-IT"/>
        </w:rPr>
        <w:t>Méd</w:t>
      </w:r>
      <w:proofErr w:type="spellEnd"/>
      <w:r w:rsidRPr="006077FE">
        <w:rPr>
          <w:rFonts w:ascii="Tahoma" w:eastAsia="Times New Roman" w:hAnsi="Tahoma" w:cs="Tahoma"/>
          <w:i/>
          <w:iCs/>
          <w:color w:val="000000"/>
          <w:sz w:val="18"/>
          <w:szCs w:val="18"/>
          <w:lang w:val="it-IT" w:eastAsia="it-IT"/>
        </w:rPr>
        <w:t xml:space="preserve">. </w:t>
      </w:r>
      <w:r w:rsidRPr="006077FE">
        <w:rPr>
          <w:rFonts w:ascii="Tahoma" w:eastAsia="Times New Roman" w:hAnsi="Tahoma" w:cs="Tahoma"/>
          <w:i/>
          <w:iCs/>
          <w:color w:val="000000"/>
          <w:sz w:val="18"/>
          <w:szCs w:val="18"/>
          <w:lang w:val="en-GB" w:eastAsia="it-IT"/>
        </w:rPr>
        <w:t>Psychol., Paris, 114, 196-238, 1956.</w:t>
      </w:r>
      <w:r w:rsidRPr="006077FE">
        <w:rPr>
          <w:rFonts w:ascii="Tahoma" w:eastAsia="Times New Roman" w:hAnsi="Tahoma" w:cs="Tahoma"/>
          <w:i/>
          <w:iCs/>
          <w:color w:val="000000"/>
          <w:sz w:val="18"/>
          <w:szCs w:val="18"/>
          <w:lang w:val="en-GB" w:eastAsia="it-IT"/>
        </w:rPr>
        <w:br/>
        <w:t xml:space="preserve">2. TRALBAUT M.E.: Vincent van </w:t>
      </w:r>
      <w:proofErr w:type="spellStart"/>
      <w:r w:rsidRPr="006077FE">
        <w:rPr>
          <w:rFonts w:ascii="Tahoma" w:eastAsia="Times New Roman" w:hAnsi="Tahoma" w:cs="Tahoma"/>
          <w:i/>
          <w:iCs/>
          <w:color w:val="000000"/>
          <w:sz w:val="18"/>
          <w:szCs w:val="18"/>
          <w:lang w:val="en-GB" w:eastAsia="it-IT"/>
        </w:rPr>
        <w:t>Gogh</w:t>
      </w:r>
      <w:proofErr w:type="gramStart"/>
      <w:r w:rsidRPr="006077FE">
        <w:rPr>
          <w:rFonts w:ascii="Tahoma" w:eastAsia="Times New Roman" w:hAnsi="Tahoma" w:cs="Tahoma"/>
          <w:i/>
          <w:iCs/>
          <w:color w:val="000000"/>
          <w:sz w:val="18"/>
          <w:szCs w:val="18"/>
          <w:lang w:val="en-GB" w:eastAsia="it-IT"/>
        </w:rPr>
        <w:t>,Lausanne</w:t>
      </w:r>
      <w:proofErr w:type="spellEnd"/>
      <w:proofErr w:type="gram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Edita</w:t>
      </w:r>
      <w:proofErr w:type="spellEnd"/>
      <w:r w:rsidRPr="006077FE">
        <w:rPr>
          <w:rFonts w:ascii="Tahoma" w:eastAsia="Times New Roman" w:hAnsi="Tahoma" w:cs="Tahoma"/>
          <w:i/>
          <w:iCs/>
          <w:color w:val="000000"/>
          <w:sz w:val="18"/>
          <w:szCs w:val="18"/>
          <w:lang w:val="en-GB" w:eastAsia="it-IT"/>
        </w:rPr>
        <w:t>, 1969.</w:t>
      </w:r>
      <w:r w:rsidRPr="006077FE">
        <w:rPr>
          <w:rFonts w:ascii="Tahoma" w:eastAsia="Times New Roman" w:hAnsi="Tahoma" w:cs="Tahoma"/>
          <w:i/>
          <w:iCs/>
          <w:color w:val="000000"/>
          <w:sz w:val="18"/>
          <w:szCs w:val="18"/>
          <w:lang w:val="en-GB" w:eastAsia="it-IT"/>
        </w:rPr>
        <w:br/>
        <w:t xml:space="preserve">3. NAGERA H: Vincent van Gogh. A Psychological </w:t>
      </w:r>
      <w:proofErr w:type="spellStart"/>
      <w:r w:rsidRPr="006077FE">
        <w:rPr>
          <w:rFonts w:ascii="Tahoma" w:eastAsia="Times New Roman" w:hAnsi="Tahoma" w:cs="Tahoma"/>
          <w:i/>
          <w:iCs/>
          <w:color w:val="000000"/>
          <w:sz w:val="18"/>
          <w:szCs w:val="18"/>
          <w:lang w:val="en-GB" w:eastAsia="it-IT"/>
        </w:rPr>
        <w:t>Study.New</w:t>
      </w:r>
      <w:proofErr w:type="spellEnd"/>
      <w:r w:rsidRPr="006077FE">
        <w:rPr>
          <w:rFonts w:ascii="Tahoma" w:eastAsia="Times New Roman" w:hAnsi="Tahoma" w:cs="Tahoma"/>
          <w:i/>
          <w:iCs/>
          <w:color w:val="000000"/>
          <w:sz w:val="18"/>
          <w:szCs w:val="18"/>
          <w:lang w:val="en-GB" w:eastAsia="it-IT"/>
        </w:rPr>
        <w:t xml:space="preserve"> York, </w:t>
      </w:r>
      <w:proofErr w:type="spellStart"/>
      <w:r w:rsidRPr="006077FE">
        <w:rPr>
          <w:rFonts w:ascii="Tahoma" w:eastAsia="Times New Roman" w:hAnsi="Tahoma" w:cs="Tahoma"/>
          <w:i/>
          <w:iCs/>
          <w:color w:val="000000"/>
          <w:sz w:val="18"/>
          <w:szCs w:val="18"/>
          <w:lang w:val="en-GB" w:eastAsia="it-IT"/>
        </w:rPr>
        <w:t>Int.University</w:t>
      </w:r>
      <w:proofErr w:type="spellEnd"/>
      <w:r w:rsidRPr="006077FE">
        <w:rPr>
          <w:rFonts w:ascii="Tahoma" w:eastAsia="Times New Roman" w:hAnsi="Tahoma" w:cs="Tahoma"/>
          <w:i/>
          <w:iCs/>
          <w:color w:val="000000"/>
          <w:sz w:val="18"/>
          <w:szCs w:val="18"/>
          <w:lang w:val="en-GB" w:eastAsia="it-IT"/>
        </w:rPr>
        <w:t xml:space="preserve"> Press Inc., 1979.</w:t>
      </w:r>
      <w:r w:rsidRPr="006077FE">
        <w:rPr>
          <w:rFonts w:ascii="Tahoma" w:eastAsia="Times New Roman" w:hAnsi="Tahoma" w:cs="Tahoma"/>
          <w:i/>
          <w:iCs/>
          <w:color w:val="000000"/>
          <w:sz w:val="18"/>
          <w:szCs w:val="18"/>
          <w:lang w:val="en-GB" w:eastAsia="it-IT"/>
        </w:rPr>
        <w:br/>
        <w:t xml:space="preserve">4. BLUMER D(Ed): Psychiatric Aspects of </w:t>
      </w:r>
      <w:proofErr w:type="spellStart"/>
      <w:r w:rsidRPr="006077FE">
        <w:rPr>
          <w:rFonts w:ascii="Tahoma" w:eastAsia="Times New Roman" w:hAnsi="Tahoma" w:cs="Tahoma"/>
          <w:i/>
          <w:iCs/>
          <w:color w:val="000000"/>
          <w:sz w:val="18"/>
          <w:szCs w:val="18"/>
          <w:lang w:val="en-GB" w:eastAsia="it-IT"/>
        </w:rPr>
        <w:t>Epilepsy.Washington</w:t>
      </w:r>
      <w:proofErr w:type="spellEnd"/>
      <w:r w:rsidRPr="006077FE">
        <w:rPr>
          <w:rFonts w:ascii="Tahoma" w:eastAsia="Times New Roman" w:hAnsi="Tahoma" w:cs="Tahoma"/>
          <w:i/>
          <w:iCs/>
          <w:color w:val="000000"/>
          <w:sz w:val="18"/>
          <w:szCs w:val="18"/>
          <w:lang w:val="en-GB" w:eastAsia="it-IT"/>
        </w:rPr>
        <w:t xml:space="preserve"> DC, American Psychiatric Press Inc., 1984.</w:t>
      </w:r>
      <w:r w:rsidRPr="006077FE">
        <w:rPr>
          <w:rFonts w:ascii="Tahoma" w:eastAsia="Times New Roman" w:hAnsi="Tahoma" w:cs="Tahoma"/>
          <w:i/>
          <w:iCs/>
          <w:color w:val="000000"/>
          <w:sz w:val="18"/>
          <w:szCs w:val="18"/>
          <w:lang w:val="en-GB" w:eastAsia="it-IT"/>
        </w:rPr>
        <w:br/>
        <w:t>5. BLUMER D</w:t>
      </w:r>
      <w:proofErr w:type="gramStart"/>
      <w:r w:rsidRPr="006077FE">
        <w:rPr>
          <w:rFonts w:ascii="Tahoma" w:eastAsia="Times New Roman" w:hAnsi="Tahoma" w:cs="Tahoma"/>
          <w:i/>
          <w:iCs/>
          <w:color w:val="000000"/>
          <w:sz w:val="18"/>
          <w:szCs w:val="18"/>
          <w:lang w:val="en-GB" w:eastAsia="it-IT"/>
        </w:rPr>
        <w:t>,HEILBRONN</w:t>
      </w:r>
      <w:proofErr w:type="gramEnd"/>
      <w:r w:rsidRPr="006077FE">
        <w:rPr>
          <w:rFonts w:ascii="Tahoma" w:eastAsia="Times New Roman" w:hAnsi="Tahoma" w:cs="Tahoma"/>
          <w:i/>
          <w:iCs/>
          <w:color w:val="000000"/>
          <w:sz w:val="18"/>
          <w:szCs w:val="18"/>
          <w:lang w:val="en-GB" w:eastAsia="it-IT"/>
        </w:rPr>
        <w:t xml:space="preserve"> M,HIMMELHOCH J: Indications for carbamazepine in mental </w:t>
      </w:r>
      <w:proofErr w:type="spellStart"/>
      <w:r w:rsidRPr="006077FE">
        <w:rPr>
          <w:rFonts w:ascii="Tahoma" w:eastAsia="Times New Roman" w:hAnsi="Tahoma" w:cs="Tahoma"/>
          <w:i/>
          <w:iCs/>
          <w:color w:val="000000"/>
          <w:sz w:val="18"/>
          <w:szCs w:val="18"/>
          <w:lang w:val="en-GB" w:eastAsia="it-IT"/>
        </w:rPr>
        <w:t>illness:atypical</w:t>
      </w:r>
      <w:proofErr w:type="spellEnd"/>
      <w:r w:rsidRPr="006077FE">
        <w:rPr>
          <w:rFonts w:ascii="Tahoma" w:eastAsia="Times New Roman" w:hAnsi="Tahoma" w:cs="Tahoma"/>
          <w:i/>
          <w:iCs/>
          <w:color w:val="000000"/>
          <w:sz w:val="18"/>
          <w:szCs w:val="18"/>
          <w:lang w:val="en-GB" w:eastAsia="it-IT"/>
        </w:rPr>
        <w:t xml:space="preserve"> psychiatric disorder or temporal-lobe </w:t>
      </w:r>
      <w:proofErr w:type="spellStart"/>
      <w:r w:rsidRPr="006077FE">
        <w:rPr>
          <w:rFonts w:ascii="Tahoma" w:eastAsia="Times New Roman" w:hAnsi="Tahoma" w:cs="Tahoma"/>
          <w:i/>
          <w:iCs/>
          <w:color w:val="000000"/>
          <w:sz w:val="18"/>
          <w:szCs w:val="18"/>
          <w:lang w:val="en-GB" w:eastAsia="it-IT"/>
        </w:rPr>
        <w:t>syndrom</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Compr.Psychiatry</w:t>
      </w:r>
      <w:proofErr w:type="spellEnd"/>
      <w:r w:rsidRPr="006077FE">
        <w:rPr>
          <w:rFonts w:ascii="Tahoma" w:eastAsia="Times New Roman" w:hAnsi="Tahoma" w:cs="Tahoma"/>
          <w:i/>
          <w:iCs/>
          <w:color w:val="000000"/>
          <w:sz w:val="18"/>
          <w:szCs w:val="18"/>
          <w:lang w:val="en-GB" w:eastAsia="it-IT"/>
        </w:rPr>
        <w:t>, 29, 108-122, 1988.</w:t>
      </w:r>
      <w:r w:rsidRPr="006077FE">
        <w:rPr>
          <w:rFonts w:ascii="Tahoma" w:eastAsia="Times New Roman" w:hAnsi="Tahoma" w:cs="Tahoma"/>
          <w:i/>
          <w:iCs/>
          <w:color w:val="000000"/>
          <w:sz w:val="18"/>
          <w:szCs w:val="18"/>
          <w:lang w:val="en-GB" w:eastAsia="it-IT"/>
        </w:rPr>
        <w:br/>
        <w:t xml:space="preserve">6. MONROE </w:t>
      </w:r>
      <w:proofErr w:type="spellStart"/>
      <w:r w:rsidRPr="006077FE">
        <w:rPr>
          <w:rFonts w:ascii="Tahoma" w:eastAsia="Times New Roman" w:hAnsi="Tahoma" w:cs="Tahoma"/>
          <w:i/>
          <w:iCs/>
          <w:color w:val="000000"/>
          <w:sz w:val="18"/>
          <w:szCs w:val="18"/>
          <w:lang w:val="en-GB" w:eastAsia="it-IT"/>
        </w:rPr>
        <w:t>RR</w:t>
      </w:r>
      <w:proofErr w:type="gramStart"/>
      <w:r w:rsidRPr="006077FE">
        <w:rPr>
          <w:rFonts w:ascii="Tahoma" w:eastAsia="Times New Roman" w:hAnsi="Tahoma" w:cs="Tahoma"/>
          <w:i/>
          <w:iCs/>
          <w:color w:val="000000"/>
          <w:sz w:val="18"/>
          <w:szCs w:val="18"/>
          <w:lang w:val="en-GB" w:eastAsia="it-IT"/>
        </w:rPr>
        <w:t>:The</w:t>
      </w:r>
      <w:proofErr w:type="spellEnd"/>
      <w:proofErr w:type="gramEnd"/>
      <w:r w:rsidRPr="006077FE">
        <w:rPr>
          <w:rFonts w:ascii="Tahoma" w:eastAsia="Times New Roman" w:hAnsi="Tahoma" w:cs="Tahoma"/>
          <w:i/>
          <w:iCs/>
          <w:color w:val="000000"/>
          <w:sz w:val="18"/>
          <w:szCs w:val="18"/>
          <w:lang w:val="en-GB" w:eastAsia="it-IT"/>
        </w:rPr>
        <w:t xml:space="preserve"> episodic psychoses of Vincent van Gogh. J. </w:t>
      </w:r>
      <w:proofErr w:type="spellStart"/>
      <w:r w:rsidRPr="006077FE">
        <w:rPr>
          <w:rFonts w:ascii="Tahoma" w:eastAsia="Times New Roman" w:hAnsi="Tahoma" w:cs="Tahoma"/>
          <w:i/>
          <w:iCs/>
          <w:color w:val="000000"/>
          <w:sz w:val="18"/>
          <w:szCs w:val="18"/>
          <w:lang w:val="en-GB" w:eastAsia="it-IT"/>
        </w:rPr>
        <w:t>Nerv</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Ment</w:t>
      </w:r>
      <w:proofErr w:type="spellEnd"/>
      <w:r w:rsidRPr="006077FE">
        <w:rPr>
          <w:rFonts w:ascii="Tahoma" w:eastAsia="Times New Roman" w:hAnsi="Tahoma" w:cs="Tahoma"/>
          <w:i/>
          <w:iCs/>
          <w:color w:val="000000"/>
          <w:sz w:val="18"/>
          <w:szCs w:val="18"/>
          <w:lang w:val="en-GB" w:eastAsia="it-IT"/>
        </w:rPr>
        <w:t>. Dis., 166, 480-488, 1978.</w:t>
      </w:r>
      <w:r w:rsidRPr="006077FE">
        <w:rPr>
          <w:rFonts w:ascii="Tahoma" w:eastAsia="Times New Roman" w:hAnsi="Tahoma" w:cs="Tahoma"/>
          <w:i/>
          <w:iCs/>
          <w:color w:val="000000"/>
          <w:sz w:val="18"/>
          <w:szCs w:val="18"/>
          <w:lang w:val="en-GB" w:eastAsia="it-IT"/>
        </w:rPr>
        <w:br/>
        <w:t xml:space="preserve">7. SZONDI L: </w:t>
      </w:r>
      <w:proofErr w:type="spellStart"/>
      <w:r w:rsidRPr="006077FE">
        <w:rPr>
          <w:rFonts w:ascii="Tahoma" w:eastAsia="Times New Roman" w:hAnsi="Tahoma" w:cs="Tahoma"/>
          <w:i/>
          <w:iCs/>
          <w:color w:val="000000"/>
          <w:sz w:val="18"/>
          <w:szCs w:val="18"/>
          <w:lang w:val="en-GB" w:eastAsia="it-IT"/>
        </w:rPr>
        <w:t>Schicksalsanalytische</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Therapie</w:t>
      </w:r>
      <w:proofErr w:type="spellEnd"/>
      <w:r w:rsidRPr="006077FE">
        <w:rPr>
          <w:rFonts w:ascii="Tahoma" w:eastAsia="Times New Roman" w:hAnsi="Tahoma" w:cs="Tahoma"/>
          <w:i/>
          <w:iCs/>
          <w:color w:val="000000"/>
          <w:sz w:val="18"/>
          <w:szCs w:val="18"/>
          <w:lang w:val="en-GB" w:eastAsia="it-IT"/>
        </w:rPr>
        <w:t>, Bern, Hans Huber, 1963.</w:t>
      </w:r>
      <w:r w:rsidRPr="006077FE">
        <w:rPr>
          <w:rFonts w:ascii="Tahoma" w:eastAsia="Times New Roman" w:hAnsi="Tahoma" w:cs="Tahoma"/>
          <w:i/>
          <w:iCs/>
          <w:color w:val="000000"/>
          <w:sz w:val="18"/>
          <w:szCs w:val="18"/>
          <w:lang w:val="en-GB" w:eastAsia="it-IT"/>
        </w:rPr>
        <w:br/>
        <w:t xml:space="preserve">8-9. </w:t>
      </w:r>
      <w:proofErr w:type="spellStart"/>
      <w:r w:rsidRPr="006077FE">
        <w:rPr>
          <w:rFonts w:ascii="Tahoma" w:eastAsia="Times New Roman" w:hAnsi="Tahoma" w:cs="Tahoma"/>
          <w:i/>
          <w:iCs/>
          <w:color w:val="000000"/>
          <w:sz w:val="18"/>
          <w:szCs w:val="18"/>
          <w:lang w:val="en-GB" w:eastAsia="it-IT"/>
        </w:rPr>
        <w:t>Correspondance</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complète</w:t>
      </w:r>
      <w:proofErr w:type="spellEnd"/>
      <w:r w:rsidRPr="006077FE">
        <w:rPr>
          <w:rFonts w:ascii="Tahoma" w:eastAsia="Times New Roman" w:hAnsi="Tahoma" w:cs="Tahoma"/>
          <w:i/>
          <w:iCs/>
          <w:color w:val="000000"/>
          <w:sz w:val="18"/>
          <w:szCs w:val="18"/>
          <w:lang w:val="en-GB" w:eastAsia="it-IT"/>
        </w:rPr>
        <w:t xml:space="preserve"> de Vincent van Gogh, vol.3, Paris, </w:t>
      </w:r>
      <w:proofErr w:type="spellStart"/>
      <w:r w:rsidRPr="006077FE">
        <w:rPr>
          <w:rFonts w:ascii="Tahoma" w:eastAsia="Times New Roman" w:hAnsi="Tahoma" w:cs="Tahoma"/>
          <w:i/>
          <w:iCs/>
          <w:color w:val="000000"/>
          <w:sz w:val="18"/>
          <w:szCs w:val="18"/>
          <w:lang w:val="en-GB" w:eastAsia="it-IT"/>
        </w:rPr>
        <w:t>Gallimard</w:t>
      </w:r>
      <w:proofErr w:type="spellEnd"/>
      <w:r w:rsidRPr="006077FE">
        <w:rPr>
          <w:rFonts w:ascii="Tahoma" w:eastAsia="Times New Roman" w:hAnsi="Tahoma" w:cs="Tahoma"/>
          <w:i/>
          <w:iCs/>
          <w:color w:val="000000"/>
          <w:sz w:val="18"/>
          <w:szCs w:val="18"/>
          <w:lang w:val="en-GB" w:eastAsia="it-IT"/>
        </w:rPr>
        <w:t>, 1990.</w:t>
      </w:r>
      <w:r w:rsidRPr="006077FE">
        <w:rPr>
          <w:rFonts w:ascii="Tahoma" w:eastAsia="Times New Roman" w:hAnsi="Tahoma" w:cs="Tahoma"/>
          <w:i/>
          <w:iCs/>
          <w:color w:val="000000"/>
          <w:sz w:val="18"/>
          <w:szCs w:val="18"/>
          <w:lang w:val="en-GB" w:eastAsia="it-IT"/>
        </w:rPr>
        <w:br/>
        <w:t>10. MOREL</w:t>
      </w:r>
      <w:proofErr w:type="gramStart"/>
      <w:r w:rsidRPr="006077FE">
        <w:rPr>
          <w:rFonts w:ascii="Tahoma" w:eastAsia="Times New Roman" w:hAnsi="Tahoma" w:cs="Tahoma"/>
          <w:i/>
          <w:iCs/>
          <w:color w:val="000000"/>
          <w:sz w:val="18"/>
          <w:szCs w:val="18"/>
          <w:lang w:val="en-GB" w:eastAsia="it-IT"/>
        </w:rPr>
        <w:t>  B.A</w:t>
      </w:r>
      <w:proofErr w:type="gram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D'une</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forme</w:t>
      </w:r>
      <w:proofErr w:type="spellEnd"/>
      <w:r w:rsidRPr="006077FE">
        <w:rPr>
          <w:rFonts w:ascii="Tahoma" w:eastAsia="Times New Roman" w:hAnsi="Tahoma" w:cs="Tahoma"/>
          <w:i/>
          <w:iCs/>
          <w:color w:val="000000"/>
          <w:sz w:val="18"/>
          <w:szCs w:val="18"/>
          <w:lang w:val="en-GB" w:eastAsia="it-IT"/>
        </w:rPr>
        <w:t xml:space="preserve"> de </w:t>
      </w:r>
      <w:proofErr w:type="spellStart"/>
      <w:r w:rsidRPr="006077FE">
        <w:rPr>
          <w:rFonts w:ascii="Tahoma" w:eastAsia="Times New Roman" w:hAnsi="Tahoma" w:cs="Tahoma"/>
          <w:i/>
          <w:iCs/>
          <w:color w:val="000000"/>
          <w:sz w:val="18"/>
          <w:szCs w:val="18"/>
          <w:lang w:val="en-GB" w:eastAsia="it-IT"/>
        </w:rPr>
        <w:t>délire</w:t>
      </w:r>
      <w:proofErr w:type="spellEnd"/>
      <w:r w:rsidRPr="006077FE">
        <w:rPr>
          <w:rFonts w:ascii="Tahoma" w:eastAsia="Times New Roman" w:hAnsi="Tahoma" w:cs="Tahoma"/>
          <w:i/>
          <w:iCs/>
          <w:color w:val="000000"/>
          <w:sz w:val="18"/>
          <w:szCs w:val="18"/>
          <w:lang w:val="en-GB" w:eastAsia="it-IT"/>
        </w:rPr>
        <w:t xml:space="preserve">, suite </w:t>
      </w:r>
      <w:proofErr w:type="spellStart"/>
      <w:r w:rsidRPr="006077FE">
        <w:rPr>
          <w:rFonts w:ascii="Tahoma" w:eastAsia="Times New Roman" w:hAnsi="Tahoma" w:cs="Tahoma"/>
          <w:i/>
          <w:iCs/>
          <w:color w:val="000000"/>
          <w:sz w:val="18"/>
          <w:szCs w:val="18"/>
          <w:lang w:val="en-GB" w:eastAsia="it-IT"/>
        </w:rPr>
        <w:t>d'une</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surexcitation</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nerveuse</w:t>
      </w:r>
      <w:proofErr w:type="spellEnd"/>
      <w:r w:rsidRPr="006077FE">
        <w:rPr>
          <w:rFonts w:ascii="Tahoma" w:eastAsia="Times New Roman" w:hAnsi="Tahoma" w:cs="Tahoma"/>
          <w:i/>
          <w:iCs/>
          <w:color w:val="000000"/>
          <w:sz w:val="18"/>
          <w:szCs w:val="18"/>
          <w:lang w:val="en-GB" w:eastAsia="it-IT"/>
        </w:rPr>
        <w:t xml:space="preserve"> se </w:t>
      </w:r>
      <w:proofErr w:type="spellStart"/>
      <w:r w:rsidRPr="006077FE">
        <w:rPr>
          <w:rFonts w:ascii="Tahoma" w:eastAsia="Times New Roman" w:hAnsi="Tahoma" w:cs="Tahoma"/>
          <w:i/>
          <w:iCs/>
          <w:color w:val="000000"/>
          <w:sz w:val="18"/>
          <w:szCs w:val="18"/>
          <w:lang w:val="en-GB" w:eastAsia="it-IT"/>
        </w:rPr>
        <w:t>rattachant</w:t>
      </w:r>
      <w:proofErr w:type="spellEnd"/>
      <w:r w:rsidRPr="006077FE">
        <w:rPr>
          <w:rFonts w:ascii="Tahoma" w:eastAsia="Times New Roman" w:hAnsi="Tahoma" w:cs="Tahoma"/>
          <w:i/>
          <w:iCs/>
          <w:color w:val="000000"/>
          <w:sz w:val="18"/>
          <w:szCs w:val="18"/>
          <w:lang w:val="en-GB" w:eastAsia="it-IT"/>
        </w:rPr>
        <w:t xml:space="preserve"> à </w:t>
      </w:r>
      <w:proofErr w:type="spellStart"/>
      <w:r w:rsidRPr="006077FE">
        <w:rPr>
          <w:rFonts w:ascii="Tahoma" w:eastAsia="Times New Roman" w:hAnsi="Tahoma" w:cs="Tahoma"/>
          <w:i/>
          <w:iCs/>
          <w:color w:val="000000"/>
          <w:sz w:val="18"/>
          <w:szCs w:val="18"/>
          <w:lang w:val="en-GB" w:eastAsia="it-IT"/>
        </w:rPr>
        <w:t>une</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variété</w:t>
      </w:r>
      <w:proofErr w:type="spellEnd"/>
      <w:r w:rsidRPr="006077FE">
        <w:rPr>
          <w:rFonts w:ascii="Tahoma" w:eastAsia="Times New Roman" w:hAnsi="Tahoma" w:cs="Tahoma"/>
          <w:i/>
          <w:iCs/>
          <w:color w:val="000000"/>
          <w:sz w:val="18"/>
          <w:szCs w:val="18"/>
          <w:lang w:val="en-GB" w:eastAsia="it-IT"/>
        </w:rPr>
        <w:t xml:space="preserve"> non encore </w:t>
      </w:r>
      <w:proofErr w:type="spellStart"/>
      <w:r w:rsidRPr="006077FE">
        <w:rPr>
          <w:rFonts w:ascii="Tahoma" w:eastAsia="Times New Roman" w:hAnsi="Tahoma" w:cs="Tahoma"/>
          <w:i/>
          <w:iCs/>
          <w:color w:val="000000"/>
          <w:sz w:val="18"/>
          <w:szCs w:val="18"/>
          <w:lang w:val="en-GB" w:eastAsia="it-IT"/>
        </w:rPr>
        <w:t>décrite</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d'épilepsie</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l'épilepsie</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larvée</w:t>
      </w:r>
      <w:proofErr w:type="spellEnd"/>
      <w:r w:rsidRPr="006077FE">
        <w:rPr>
          <w:rFonts w:ascii="Tahoma" w:eastAsia="Times New Roman" w:hAnsi="Tahoma" w:cs="Tahoma"/>
          <w:i/>
          <w:iCs/>
          <w:color w:val="000000"/>
          <w:sz w:val="18"/>
          <w:szCs w:val="18"/>
          <w:lang w:val="en-GB" w:eastAsia="it-IT"/>
        </w:rPr>
        <w:t xml:space="preserve">. Gazette </w:t>
      </w:r>
      <w:proofErr w:type="spellStart"/>
      <w:r w:rsidRPr="006077FE">
        <w:rPr>
          <w:rFonts w:ascii="Tahoma" w:eastAsia="Times New Roman" w:hAnsi="Tahoma" w:cs="Tahoma"/>
          <w:i/>
          <w:iCs/>
          <w:color w:val="000000"/>
          <w:sz w:val="18"/>
          <w:szCs w:val="18"/>
          <w:lang w:val="en-GB" w:eastAsia="it-IT"/>
        </w:rPr>
        <w:t>hebdomadaire</w:t>
      </w:r>
      <w:proofErr w:type="spellEnd"/>
      <w:r w:rsidRPr="006077FE">
        <w:rPr>
          <w:rFonts w:ascii="Tahoma" w:eastAsia="Times New Roman" w:hAnsi="Tahoma" w:cs="Tahoma"/>
          <w:i/>
          <w:iCs/>
          <w:color w:val="000000"/>
          <w:sz w:val="18"/>
          <w:szCs w:val="18"/>
          <w:lang w:val="en-GB" w:eastAsia="it-IT"/>
        </w:rPr>
        <w:t xml:space="preserve"> de </w:t>
      </w:r>
      <w:proofErr w:type="spellStart"/>
      <w:r w:rsidRPr="006077FE">
        <w:rPr>
          <w:rFonts w:ascii="Tahoma" w:eastAsia="Times New Roman" w:hAnsi="Tahoma" w:cs="Tahoma"/>
          <w:i/>
          <w:iCs/>
          <w:color w:val="000000"/>
          <w:sz w:val="18"/>
          <w:szCs w:val="18"/>
          <w:lang w:val="en-GB" w:eastAsia="it-IT"/>
        </w:rPr>
        <w:t>médecine</w:t>
      </w:r>
      <w:proofErr w:type="spellEnd"/>
      <w:r w:rsidRPr="006077FE">
        <w:rPr>
          <w:rFonts w:ascii="Tahoma" w:eastAsia="Times New Roman" w:hAnsi="Tahoma" w:cs="Tahoma"/>
          <w:i/>
          <w:iCs/>
          <w:color w:val="000000"/>
          <w:sz w:val="18"/>
          <w:szCs w:val="18"/>
          <w:lang w:val="en-GB" w:eastAsia="it-IT"/>
        </w:rPr>
        <w:t xml:space="preserve"> </w:t>
      </w:r>
      <w:proofErr w:type="gramStart"/>
      <w:r w:rsidRPr="006077FE">
        <w:rPr>
          <w:rFonts w:ascii="Tahoma" w:eastAsia="Times New Roman" w:hAnsi="Tahoma" w:cs="Tahoma"/>
          <w:i/>
          <w:iCs/>
          <w:color w:val="000000"/>
          <w:sz w:val="18"/>
          <w:szCs w:val="18"/>
          <w:lang w:val="en-GB" w:eastAsia="it-IT"/>
        </w:rPr>
        <w:t>et</w:t>
      </w:r>
      <w:proofErr w:type="gramEnd"/>
      <w:r w:rsidRPr="006077FE">
        <w:rPr>
          <w:rFonts w:ascii="Tahoma" w:eastAsia="Times New Roman" w:hAnsi="Tahoma" w:cs="Tahoma"/>
          <w:i/>
          <w:iCs/>
          <w:color w:val="000000"/>
          <w:sz w:val="18"/>
          <w:szCs w:val="18"/>
          <w:lang w:val="en-GB" w:eastAsia="it-IT"/>
        </w:rPr>
        <w:t xml:space="preserve"> de </w:t>
      </w:r>
      <w:proofErr w:type="spellStart"/>
      <w:r w:rsidRPr="006077FE">
        <w:rPr>
          <w:rFonts w:ascii="Tahoma" w:eastAsia="Times New Roman" w:hAnsi="Tahoma" w:cs="Tahoma"/>
          <w:i/>
          <w:iCs/>
          <w:color w:val="000000"/>
          <w:sz w:val="18"/>
          <w:szCs w:val="18"/>
          <w:lang w:val="en-GB" w:eastAsia="it-IT"/>
        </w:rPr>
        <w:t>chirurgie</w:t>
      </w:r>
      <w:proofErr w:type="spellEnd"/>
      <w:r w:rsidRPr="006077FE">
        <w:rPr>
          <w:rFonts w:ascii="Tahoma" w:eastAsia="Times New Roman" w:hAnsi="Tahoma" w:cs="Tahoma"/>
          <w:i/>
          <w:iCs/>
          <w:color w:val="000000"/>
          <w:sz w:val="18"/>
          <w:szCs w:val="18"/>
          <w:lang w:val="en-GB" w:eastAsia="it-IT"/>
        </w:rPr>
        <w:t>, 7:773-775, 819-821, 836-841, 1860.</w:t>
      </w:r>
      <w:r w:rsidRPr="006077FE">
        <w:rPr>
          <w:rFonts w:ascii="Tahoma" w:eastAsia="Times New Roman" w:hAnsi="Tahoma" w:cs="Tahoma"/>
          <w:i/>
          <w:iCs/>
          <w:color w:val="000000"/>
          <w:sz w:val="18"/>
          <w:szCs w:val="18"/>
          <w:lang w:val="en-GB" w:eastAsia="it-IT"/>
        </w:rPr>
        <w:br/>
      </w:r>
      <w:r w:rsidRPr="006077FE">
        <w:rPr>
          <w:rFonts w:ascii="Tahoma" w:eastAsia="Times New Roman" w:hAnsi="Tahoma" w:cs="Tahoma"/>
          <w:i/>
          <w:iCs/>
          <w:color w:val="000000"/>
          <w:sz w:val="18"/>
          <w:szCs w:val="18"/>
          <w:lang w:val="en-GB" w:eastAsia="it-IT"/>
        </w:rPr>
        <w:lastRenderedPageBreak/>
        <w:t>11. BLUMER D</w:t>
      </w:r>
      <w:proofErr w:type="gramStart"/>
      <w:r w:rsidRPr="006077FE">
        <w:rPr>
          <w:rFonts w:ascii="Tahoma" w:eastAsia="Times New Roman" w:hAnsi="Tahoma" w:cs="Tahoma"/>
          <w:i/>
          <w:iCs/>
          <w:color w:val="000000"/>
          <w:sz w:val="18"/>
          <w:szCs w:val="18"/>
          <w:lang w:val="en-GB" w:eastAsia="it-IT"/>
        </w:rPr>
        <w:t>,ZIELINSKI</w:t>
      </w:r>
      <w:proofErr w:type="gramEnd"/>
      <w:r w:rsidRPr="006077FE">
        <w:rPr>
          <w:rFonts w:ascii="Tahoma" w:eastAsia="Times New Roman" w:hAnsi="Tahoma" w:cs="Tahoma"/>
          <w:i/>
          <w:iCs/>
          <w:color w:val="000000"/>
          <w:sz w:val="18"/>
          <w:szCs w:val="18"/>
          <w:lang w:val="en-GB" w:eastAsia="it-IT"/>
        </w:rPr>
        <w:t xml:space="preserve"> J: Pharmacologic treatment of psychiatric disorders associated with epilepsy. J. Epilepsy, 1:135-150, 1988.</w:t>
      </w:r>
      <w:r w:rsidRPr="006077FE">
        <w:rPr>
          <w:rFonts w:ascii="Tahoma" w:eastAsia="Times New Roman" w:hAnsi="Tahoma" w:cs="Tahoma"/>
          <w:i/>
          <w:iCs/>
          <w:color w:val="000000"/>
          <w:sz w:val="18"/>
          <w:szCs w:val="18"/>
          <w:lang w:val="en-GB" w:eastAsia="it-IT"/>
        </w:rPr>
        <w:br/>
        <w:t xml:space="preserve">12. ENGEL </w:t>
      </w:r>
      <w:proofErr w:type="gramStart"/>
      <w:r w:rsidRPr="006077FE">
        <w:rPr>
          <w:rFonts w:ascii="Tahoma" w:eastAsia="Times New Roman" w:hAnsi="Tahoma" w:cs="Tahoma"/>
          <w:i/>
          <w:iCs/>
          <w:color w:val="000000"/>
          <w:sz w:val="18"/>
          <w:szCs w:val="18"/>
          <w:lang w:val="en-GB" w:eastAsia="it-IT"/>
        </w:rPr>
        <w:t>J :</w:t>
      </w:r>
      <w:proofErr w:type="gramEnd"/>
      <w:r w:rsidRPr="006077FE">
        <w:rPr>
          <w:rFonts w:ascii="Tahoma" w:eastAsia="Times New Roman" w:hAnsi="Tahoma" w:cs="Tahoma"/>
          <w:i/>
          <w:iCs/>
          <w:color w:val="000000"/>
          <w:sz w:val="18"/>
          <w:szCs w:val="18"/>
          <w:lang w:val="en-GB" w:eastAsia="it-IT"/>
        </w:rPr>
        <w:t xml:space="preserve"> Seizures and Epilepsy. Philadelphia, F.A. Davis Company, 1989.</w:t>
      </w:r>
      <w:r w:rsidRPr="006077FE">
        <w:rPr>
          <w:rFonts w:ascii="Tahoma" w:eastAsia="Times New Roman" w:hAnsi="Tahoma" w:cs="Tahoma"/>
          <w:i/>
          <w:iCs/>
          <w:color w:val="000000"/>
          <w:sz w:val="18"/>
          <w:szCs w:val="18"/>
          <w:lang w:val="en-GB" w:eastAsia="it-IT"/>
        </w:rPr>
        <w:br/>
        <w:t xml:space="preserve">13. ARNOLD WN: Vincent van Gogh and the </w:t>
      </w:r>
      <w:proofErr w:type="spellStart"/>
      <w:r w:rsidRPr="006077FE">
        <w:rPr>
          <w:rFonts w:ascii="Tahoma" w:eastAsia="Times New Roman" w:hAnsi="Tahoma" w:cs="Tahoma"/>
          <w:i/>
          <w:iCs/>
          <w:color w:val="000000"/>
          <w:sz w:val="18"/>
          <w:szCs w:val="18"/>
          <w:lang w:val="en-GB" w:eastAsia="it-IT"/>
        </w:rPr>
        <w:t>thujone</w:t>
      </w:r>
      <w:proofErr w:type="spellEnd"/>
      <w:r w:rsidRPr="006077FE">
        <w:rPr>
          <w:rFonts w:ascii="Tahoma" w:eastAsia="Times New Roman" w:hAnsi="Tahoma" w:cs="Tahoma"/>
          <w:i/>
          <w:iCs/>
          <w:color w:val="000000"/>
          <w:sz w:val="18"/>
          <w:szCs w:val="18"/>
          <w:lang w:val="en-GB" w:eastAsia="it-IT"/>
        </w:rPr>
        <w:t xml:space="preserve"> connection. JAMA 260:3042-3044, 1988.</w:t>
      </w:r>
      <w:r w:rsidRPr="006077FE">
        <w:rPr>
          <w:rFonts w:ascii="Tahoma" w:eastAsia="Times New Roman" w:hAnsi="Tahoma" w:cs="Tahoma"/>
          <w:i/>
          <w:iCs/>
          <w:color w:val="000000"/>
          <w:sz w:val="18"/>
          <w:szCs w:val="18"/>
          <w:lang w:val="en-GB" w:eastAsia="it-IT"/>
        </w:rPr>
        <w:br/>
        <w:t>14. ARNOLD WN: Absinthe. Sci. Am., 260: 112-117, 1989.</w:t>
      </w:r>
      <w:r w:rsidRPr="006077FE">
        <w:rPr>
          <w:rFonts w:ascii="Tahoma" w:eastAsia="Times New Roman" w:hAnsi="Tahoma" w:cs="Tahoma"/>
          <w:i/>
          <w:iCs/>
          <w:color w:val="000000"/>
          <w:sz w:val="18"/>
          <w:szCs w:val="18"/>
          <w:lang w:val="en-GB" w:eastAsia="it-IT"/>
        </w:rPr>
        <w:br/>
        <w:t xml:space="preserve">15. MAGNAN V: </w:t>
      </w:r>
      <w:proofErr w:type="spellStart"/>
      <w:r w:rsidRPr="006077FE">
        <w:rPr>
          <w:rFonts w:ascii="Tahoma" w:eastAsia="Times New Roman" w:hAnsi="Tahoma" w:cs="Tahoma"/>
          <w:i/>
          <w:iCs/>
          <w:color w:val="000000"/>
          <w:sz w:val="18"/>
          <w:szCs w:val="18"/>
          <w:lang w:val="en-GB" w:eastAsia="it-IT"/>
        </w:rPr>
        <w:t>Recherches</w:t>
      </w:r>
      <w:proofErr w:type="spellEnd"/>
      <w:r w:rsidRPr="006077FE">
        <w:rPr>
          <w:rFonts w:ascii="Tahoma" w:eastAsia="Times New Roman" w:hAnsi="Tahoma" w:cs="Tahoma"/>
          <w:i/>
          <w:iCs/>
          <w:color w:val="000000"/>
          <w:sz w:val="18"/>
          <w:szCs w:val="18"/>
          <w:lang w:val="en-GB" w:eastAsia="it-IT"/>
        </w:rPr>
        <w:t xml:space="preserve"> de </w:t>
      </w:r>
      <w:proofErr w:type="spellStart"/>
      <w:r w:rsidRPr="006077FE">
        <w:rPr>
          <w:rFonts w:ascii="Tahoma" w:eastAsia="Times New Roman" w:hAnsi="Tahoma" w:cs="Tahoma"/>
          <w:i/>
          <w:iCs/>
          <w:color w:val="000000"/>
          <w:sz w:val="18"/>
          <w:szCs w:val="18"/>
          <w:lang w:val="en-GB" w:eastAsia="it-IT"/>
        </w:rPr>
        <w:t>physiologie</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pathologique</w:t>
      </w:r>
      <w:proofErr w:type="spellEnd"/>
      <w:r w:rsidRPr="006077FE">
        <w:rPr>
          <w:rFonts w:ascii="Tahoma" w:eastAsia="Times New Roman" w:hAnsi="Tahoma" w:cs="Tahoma"/>
          <w:i/>
          <w:iCs/>
          <w:color w:val="000000"/>
          <w:sz w:val="18"/>
          <w:szCs w:val="18"/>
          <w:lang w:val="en-GB" w:eastAsia="it-IT"/>
        </w:rPr>
        <w:t xml:space="preserve"> avec </w:t>
      </w:r>
      <w:proofErr w:type="spellStart"/>
      <w:r w:rsidRPr="006077FE">
        <w:rPr>
          <w:rFonts w:ascii="Tahoma" w:eastAsia="Times New Roman" w:hAnsi="Tahoma" w:cs="Tahoma"/>
          <w:i/>
          <w:iCs/>
          <w:color w:val="000000"/>
          <w:sz w:val="18"/>
          <w:szCs w:val="18"/>
          <w:lang w:val="en-GB" w:eastAsia="it-IT"/>
        </w:rPr>
        <w:t>l'alcool</w:t>
      </w:r>
      <w:proofErr w:type="spellEnd"/>
      <w:r w:rsidRPr="006077FE">
        <w:rPr>
          <w:rFonts w:ascii="Tahoma" w:eastAsia="Times New Roman" w:hAnsi="Tahoma" w:cs="Tahoma"/>
          <w:i/>
          <w:iCs/>
          <w:color w:val="000000"/>
          <w:sz w:val="18"/>
          <w:szCs w:val="18"/>
          <w:lang w:val="en-GB" w:eastAsia="it-IT"/>
        </w:rPr>
        <w:t xml:space="preserve"> </w:t>
      </w:r>
      <w:proofErr w:type="gramStart"/>
      <w:r w:rsidRPr="006077FE">
        <w:rPr>
          <w:rFonts w:ascii="Tahoma" w:eastAsia="Times New Roman" w:hAnsi="Tahoma" w:cs="Tahoma"/>
          <w:i/>
          <w:iCs/>
          <w:color w:val="000000"/>
          <w:sz w:val="18"/>
          <w:szCs w:val="18"/>
          <w:lang w:val="en-GB" w:eastAsia="it-IT"/>
        </w:rPr>
        <w:t>et</w:t>
      </w:r>
      <w:proofErr w:type="gram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l'essence</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d'absinthe</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Epilepsie</w:t>
      </w:r>
      <w:proofErr w:type="spellEnd"/>
      <w:r w:rsidRPr="006077FE">
        <w:rPr>
          <w:rFonts w:ascii="Tahoma" w:eastAsia="Times New Roman" w:hAnsi="Tahoma" w:cs="Tahoma"/>
          <w:i/>
          <w:iCs/>
          <w:color w:val="000000"/>
          <w:sz w:val="18"/>
          <w:szCs w:val="18"/>
          <w:lang w:val="en-GB" w:eastAsia="it-IT"/>
        </w:rPr>
        <w:t xml:space="preserve">. Archives de </w:t>
      </w:r>
      <w:proofErr w:type="spellStart"/>
      <w:r w:rsidRPr="006077FE">
        <w:rPr>
          <w:rFonts w:ascii="Tahoma" w:eastAsia="Times New Roman" w:hAnsi="Tahoma" w:cs="Tahoma"/>
          <w:i/>
          <w:iCs/>
          <w:color w:val="000000"/>
          <w:sz w:val="18"/>
          <w:szCs w:val="18"/>
          <w:lang w:val="en-GB" w:eastAsia="it-IT"/>
        </w:rPr>
        <w:t>physiologie</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normale</w:t>
      </w:r>
      <w:proofErr w:type="spellEnd"/>
      <w:r w:rsidRPr="006077FE">
        <w:rPr>
          <w:rFonts w:ascii="Tahoma" w:eastAsia="Times New Roman" w:hAnsi="Tahoma" w:cs="Tahoma"/>
          <w:i/>
          <w:iCs/>
          <w:color w:val="000000"/>
          <w:sz w:val="18"/>
          <w:szCs w:val="18"/>
          <w:lang w:val="en-GB" w:eastAsia="it-IT"/>
        </w:rPr>
        <w:t xml:space="preserve"> </w:t>
      </w:r>
      <w:proofErr w:type="gramStart"/>
      <w:r w:rsidRPr="006077FE">
        <w:rPr>
          <w:rFonts w:ascii="Tahoma" w:eastAsia="Times New Roman" w:hAnsi="Tahoma" w:cs="Tahoma"/>
          <w:i/>
          <w:iCs/>
          <w:color w:val="000000"/>
          <w:sz w:val="18"/>
          <w:szCs w:val="18"/>
          <w:lang w:val="en-GB" w:eastAsia="it-IT"/>
        </w:rPr>
        <w:t>et</w:t>
      </w:r>
      <w:proofErr w:type="gram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pathologique</w:t>
      </w:r>
      <w:proofErr w:type="spellEnd"/>
      <w:r w:rsidRPr="006077FE">
        <w:rPr>
          <w:rFonts w:ascii="Tahoma" w:eastAsia="Times New Roman" w:hAnsi="Tahoma" w:cs="Tahoma"/>
          <w:i/>
          <w:iCs/>
          <w:color w:val="000000"/>
          <w:sz w:val="18"/>
          <w:szCs w:val="18"/>
          <w:lang w:val="en-GB" w:eastAsia="it-IT"/>
        </w:rPr>
        <w:t>, 5:115-142, 1873.</w:t>
      </w:r>
      <w:r w:rsidRPr="006077FE">
        <w:rPr>
          <w:rFonts w:ascii="Tahoma" w:eastAsia="Times New Roman" w:hAnsi="Tahoma" w:cs="Tahoma"/>
          <w:i/>
          <w:iCs/>
          <w:color w:val="000000"/>
          <w:sz w:val="18"/>
          <w:szCs w:val="18"/>
          <w:lang w:val="en-GB" w:eastAsia="it-IT"/>
        </w:rPr>
        <w:br/>
        <w:t xml:space="preserve">16. GASTAUT H, COLLOMB H: Etude du </w:t>
      </w:r>
      <w:proofErr w:type="spellStart"/>
      <w:r w:rsidRPr="006077FE">
        <w:rPr>
          <w:rFonts w:ascii="Tahoma" w:eastAsia="Times New Roman" w:hAnsi="Tahoma" w:cs="Tahoma"/>
          <w:i/>
          <w:iCs/>
          <w:color w:val="000000"/>
          <w:sz w:val="18"/>
          <w:szCs w:val="18"/>
          <w:lang w:val="en-GB" w:eastAsia="it-IT"/>
        </w:rPr>
        <w:t>comportement</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sexuel</w:t>
      </w:r>
      <w:proofErr w:type="spellEnd"/>
      <w:r w:rsidRPr="006077FE">
        <w:rPr>
          <w:rFonts w:ascii="Tahoma" w:eastAsia="Times New Roman" w:hAnsi="Tahoma" w:cs="Tahoma"/>
          <w:i/>
          <w:iCs/>
          <w:color w:val="000000"/>
          <w:sz w:val="18"/>
          <w:szCs w:val="18"/>
          <w:lang w:val="en-GB" w:eastAsia="it-IT"/>
        </w:rPr>
        <w:t xml:space="preserve"> chez les </w:t>
      </w:r>
      <w:proofErr w:type="spellStart"/>
      <w:r w:rsidRPr="006077FE">
        <w:rPr>
          <w:rFonts w:ascii="Tahoma" w:eastAsia="Times New Roman" w:hAnsi="Tahoma" w:cs="Tahoma"/>
          <w:i/>
          <w:iCs/>
          <w:color w:val="000000"/>
          <w:sz w:val="18"/>
          <w:szCs w:val="18"/>
          <w:lang w:val="en-GB" w:eastAsia="it-IT"/>
        </w:rPr>
        <w:t>épileptiques</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psychomoteurs.Ann</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Méd</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Psychol</w:t>
      </w:r>
      <w:proofErr w:type="spellEnd"/>
      <w:r w:rsidRPr="006077FE">
        <w:rPr>
          <w:rFonts w:ascii="Tahoma" w:eastAsia="Times New Roman" w:hAnsi="Tahoma" w:cs="Tahoma"/>
          <w:i/>
          <w:iCs/>
          <w:color w:val="000000"/>
          <w:sz w:val="18"/>
          <w:szCs w:val="18"/>
          <w:lang w:val="en-GB" w:eastAsia="it-IT"/>
        </w:rPr>
        <w:t>, Paris, 112:657-696, 1954.</w:t>
      </w:r>
      <w:r w:rsidRPr="006077FE">
        <w:rPr>
          <w:rFonts w:ascii="Tahoma" w:eastAsia="Times New Roman" w:hAnsi="Tahoma" w:cs="Tahoma"/>
          <w:i/>
          <w:iCs/>
          <w:color w:val="000000"/>
          <w:sz w:val="18"/>
          <w:szCs w:val="18"/>
          <w:lang w:val="en-GB" w:eastAsia="it-IT"/>
        </w:rPr>
        <w:br/>
        <w:t xml:space="preserve">17. ARENBERG IK, COUNTRYMAN LF, BERNSTEIN LH, </w:t>
      </w:r>
      <w:proofErr w:type="gramStart"/>
      <w:r w:rsidRPr="006077FE">
        <w:rPr>
          <w:rFonts w:ascii="Tahoma" w:eastAsia="Times New Roman" w:hAnsi="Tahoma" w:cs="Tahoma"/>
          <w:i/>
          <w:iCs/>
          <w:color w:val="000000"/>
          <w:sz w:val="18"/>
          <w:szCs w:val="18"/>
          <w:lang w:val="en-GB" w:eastAsia="it-IT"/>
        </w:rPr>
        <w:t>SHAMBAUGH</w:t>
      </w:r>
      <w:proofErr w:type="gramEnd"/>
      <w:r w:rsidRPr="006077FE">
        <w:rPr>
          <w:rFonts w:ascii="Tahoma" w:eastAsia="Times New Roman" w:hAnsi="Tahoma" w:cs="Tahoma"/>
          <w:i/>
          <w:iCs/>
          <w:color w:val="000000"/>
          <w:sz w:val="18"/>
          <w:szCs w:val="18"/>
          <w:lang w:val="en-GB" w:eastAsia="it-IT"/>
        </w:rPr>
        <w:t xml:space="preserve"> GE: Van Gogh had Meniere's disease and not epilepsy. JAMA 264:491-493, 1990.</w:t>
      </w:r>
      <w:r w:rsidRPr="006077FE">
        <w:rPr>
          <w:rFonts w:ascii="Tahoma" w:eastAsia="Times New Roman" w:hAnsi="Tahoma" w:cs="Tahoma"/>
          <w:i/>
          <w:iCs/>
          <w:color w:val="000000"/>
          <w:sz w:val="18"/>
          <w:szCs w:val="18"/>
          <w:lang w:val="en-GB" w:eastAsia="it-IT"/>
        </w:rPr>
        <w:br/>
        <w:t xml:space="preserve">18. TEMKIN </w:t>
      </w:r>
      <w:proofErr w:type="gramStart"/>
      <w:r w:rsidRPr="006077FE">
        <w:rPr>
          <w:rFonts w:ascii="Tahoma" w:eastAsia="Times New Roman" w:hAnsi="Tahoma" w:cs="Tahoma"/>
          <w:i/>
          <w:iCs/>
          <w:color w:val="000000"/>
          <w:sz w:val="18"/>
          <w:szCs w:val="18"/>
          <w:lang w:val="en-GB" w:eastAsia="it-IT"/>
        </w:rPr>
        <w:t>O :</w:t>
      </w:r>
      <w:proofErr w:type="gramEnd"/>
      <w:r w:rsidRPr="006077FE">
        <w:rPr>
          <w:rFonts w:ascii="Tahoma" w:eastAsia="Times New Roman" w:hAnsi="Tahoma" w:cs="Tahoma"/>
          <w:i/>
          <w:iCs/>
          <w:color w:val="000000"/>
          <w:sz w:val="18"/>
          <w:szCs w:val="18"/>
          <w:lang w:val="en-GB" w:eastAsia="it-IT"/>
        </w:rPr>
        <w:t xml:space="preserve"> The Falling Sickness, 2nd Edition, Baltimore, John Hopkins Press, 1971.</w:t>
      </w:r>
      <w:r w:rsidRPr="006077FE">
        <w:rPr>
          <w:rFonts w:ascii="Tahoma" w:eastAsia="Times New Roman" w:hAnsi="Tahoma" w:cs="Tahoma"/>
          <w:i/>
          <w:iCs/>
          <w:color w:val="000000"/>
          <w:sz w:val="18"/>
          <w:szCs w:val="18"/>
          <w:lang w:val="en-GB" w:eastAsia="it-IT"/>
        </w:rPr>
        <w:br/>
        <w:t xml:space="preserve">19. BLUMER D: Epilepsy and disorders of mood, in Neurobehavioral Problems in Epilepsy, Advances in Neurology, Edited by Smith DB, </w:t>
      </w:r>
      <w:proofErr w:type="spellStart"/>
      <w:r w:rsidRPr="006077FE">
        <w:rPr>
          <w:rFonts w:ascii="Tahoma" w:eastAsia="Times New Roman" w:hAnsi="Tahoma" w:cs="Tahoma"/>
          <w:i/>
          <w:iCs/>
          <w:color w:val="000000"/>
          <w:sz w:val="18"/>
          <w:szCs w:val="18"/>
          <w:lang w:val="en-GB" w:eastAsia="it-IT"/>
        </w:rPr>
        <w:t>Treiman</w:t>
      </w:r>
      <w:proofErr w:type="spellEnd"/>
      <w:r w:rsidRPr="006077FE">
        <w:rPr>
          <w:rFonts w:ascii="Tahoma" w:eastAsia="Times New Roman" w:hAnsi="Tahoma" w:cs="Tahoma"/>
          <w:i/>
          <w:iCs/>
          <w:color w:val="000000"/>
          <w:sz w:val="18"/>
          <w:szCs w:val="18"/>
          <w:lang w:val="en-GB" w:eastAsia="it-IT"/>
        </w:rPr>
        <w:t xml:space="preserve"> DM, Trimble MR,Vol.55, New York, Raven Press, pp. 185-195, 1991.</w:t>
      </w:r>
      <w:r w:rsidRPr="006077FE">
        <w:rPr>
          <w:rFonts w:ascii="Tahoma" w:eastAsia="Times New Roman" w:hAnsi="Tahoma" w:cs="Tahoma"/>
          <w:i/>
          <w:iCs/>
          <w:color w:val="000000"/>
          <w:sz w:val="18"/>
          <w:szCs w:val="18"/>
          <w:lang w:val="en-GB" w:eastAsia="it-IT"/>
        </w:rPr>
        <w:br/>
        <w:t xml:space="preserve">20. HULSKER </w:t>
      </w:r>
      <w:proofErr w:type="gramStart"/>
      <w:r w:rsidRPr="006077FE">
        <w:rPr>
          <w:rFonts w:ascii="Tahoma" w:eastAsia="Times New Roman" w:hAnsi="Tahoma" w:cs="Tahoma"/>
          <w:i/>
          <w:iCs/>
          <w:color w:val="000000"/>
          <w:sz w:val="18"/>
          <w:szCs w:val="18"/>
          <w:lang w:val="en-GB" w:eastAsia="it-IT"/>
        </w:rPr>
        <w:t>J :</w:t>
      </w:r>
      <w:proofErr w:type="gramEnd"/>
      <w:r w:rsidRPr="006077FE">
        <w:rPr>
          <w:rFonts w:ascii="Tahoma" w:eastAsia="Times New Roman" w:hAnsi="Tahoma" w:cs="Tahoma"/>
          <w:i/>
          <w:iCs/>
          <w:color w:val="000000"/>
          <w:sz w:val="18"/>
          <w:szCs w:val="18"/>
          <w:lang w:val="en-GB" w:eastAsia="it-IT"/>
        </w:rPr>
        <w:t xml:space="preserve"> The Complete van Gogh, New York, Harrison House/Harry </w:t>
      </w:r>
      <w:proofErr w:type="spellStart"/>
      <w:r w:rsidRPr="006077FE">
        <w:rPr>
          <w:rFonts w:ascii="Tahoma" w:eastAsia="Times New Roman" w:hAnsi="Tahoma" w:cs="Tahoma"/>
          <w:i/>
          <w:iCs/>
          <w:color w:val="000000"/>
          <w:sz w:val="18"/>
          <w:szCs w:val="18"/>
          <w:lang w:val="en-GB" w:eastAsia="it-IT"/>
        </w:rPr>
        <w:t>N.Abrams</w:t>
      </w:r>
      <w:proofErr w:type="spellEnd"/>
      <w:r w:rsidRPr="006077FE">
        <w:rPr>
          <w:rFonts w:ascii="Tahoma" w:eastAsia="Times New Roman" w:hAnsi="Tahoma" w:cs="Tahoma"/>
          <w:i/>
          <w:iCs/>
          <w:color w:val="000000"/>
          <w:sz w:val="18"/>
          <w:szCs w:val="18"/>
          <w:lang w:val="en-GB" w:eastAsia="it-IT"/>
        </w:rPr>
        <w:t xml:space="preserve"> Inc., 1977.</w:t>
      </w:r>
      <w:r w:rsidRPr="006077FE">
        <w:rPr>
          <w:rFonts w:ascii="Tahoma" w:eastAsia="Times New Roman" w:hAnsi="Tahoma" w:cs="Tahoma"/>
          <w:i/>
          <w:iCs/>
          <w:color w:val="000000"/>
          <w:sz w:val="18"/>
          <w:szCs w:val="18"/>
          <w:lang w:val="en-GB" w:eastAsia="it-IT"/>
        </w:rPr>
        <w:br/>
        <w:t xml:space="preserve">21. GASTAUT H, ROGER J, LESEVRE N: </w:t>
      </w:r>
      <w:proofErr w:type="spellStart"/>
      <w:r w:rsidRPr="006077FE">
        <w:rPr>
          <w:rFonts w:ascii="Tahoma" w:eastAsia="Times New Roman" w:hAnsi="Tahoma" w:cs="Tahoma"/>
          <w:i/>
          <w:iCs/>
          <w:color w:val="000000"/>
          <w:sz w:val="18"/>
          <w:szCs w:val="18"/>
          <w:lang w:val="en-GB" w:eastAsia="it-IT"/>
        </w:rPr>
        <w:t>Différenciation</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psychologique</w:t>
      </w:r>
      <w:proofErr w:type="spellEnd"/>
      <w:r w:rsidRPr="006077FE">
        <w:rPr>
          <w:rFonts w:ascii="Tahoma" w:eastAsia="Times New Roman" w:hAnsi="Tahoma" w:cs="Tahoma"/>
          <w:i/>
          <w:iCs/>
          <w:color w:val="000000"/>
          <w:sz w:val="18"/>
          <w:szCs w:val="18"/>
          <w:lang w:val="en-GB" w:eastAsia="it-IT"/>
        </w:rPr>
        <w:t xml:space="preserve"> des </w:t>
      </w:r>
      <w:proofErr w:type="spellStart"/>
      <w:r w:rsidRPr="006077FE">
        <w:rPr>
          <w:rFonts w:ascii="Tahoma" w:eastAsia="Times New Roman" w:hAnsi="Tahoma" w:cs="Tahoma"/>
          <w:i/>
          <w:iCs/>
          <w:color w:val="000000"/>
          <w:sz w:val="18"/>
          <w:szCs w:val="18"/>
          <w:lang w:val="en-GB" w:eastAsia="it-IT"/>
        </w:rPr>
        <w:t>épileptiques</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en</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fonction</w:t>
      </w:r>
      <w:proofErr w:type="spellEnd"/>
      <w:r w:rsidRPr="006077FE">
        <w:rPr>
          <w:rFonts w:ascii="Tahoma" w:eastAsia="Times New Roman" w:hAnsi="Tahoma" w:cs="Tahoma"/>
          <w:i/>
          <w:iCs/>
          <w:color w:val="000000"/>
          <w:sz w:val="18"/>
          <w:szCs w:val="18"/>
          <w:lang w:val="en-GB" w:eastAsia="it-IT"/>
        </w:rPr>
        <w:t xml:space="preserve"> des </w:t>
      </w:r>
      <w:proofErr w:type="spellStart"/>
      <w:r w:rsidRPr="006077FE">
        <w:rPr>
          <w:rFonts w:ascii="Tahoma" w:eastAsia="Times New Roman" w:hAnsi="Tahoma" w:cs="Tahoma"/>
          <w:i/>
          <w:iCs/>
          <w:color w:val="000000"/>
          <w:sz w:val="18"/>
          <w:szCs w:val="18"/>
          <w:lang w:val="en-GB" w:eastAsia="it-IT"/>
        </w:rPr>
        <w:t>formes</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électrocliniques</w:t>
      </w:r>
      <w:proofErr w:type="spellEnd"/>
      <w:r w:rsidRPr="006077FE">
        <w:rPr>
          <w:rFonts w:ascii="Tahoma" w:eastAsia="Times New Roman" w:hAnsi="Tahoma" w:cs="Tahoma"/>
          <w:i/>
          <w:iCs/>
          <w:color w:val="000000"/>
          <w:sz w:val="18"/>
          <w:szCs w:val="18"/>
          <w:lang w:val="en-GB" w:eastAsia="it-IT"/>
        </w:rPr>
        <w:t xml:space="preserve"> de </w:t>
      </w:r>
      <w:proofErr w:type="spellStart"/>
      <w:r w:rsidRPr="006077FE">
        <w:rPr>
          <w:rFonts w:ascii="Tahoma" w:eastAsia="Times New Roman" w:hAnsi="Tahoma" w:cs="Tahoma"/>
          <w:i/>
          <w:iCs/>
          <w:color w:val="000000"/>
          <w:sz w:val="18"/>
          <w:szCs w:val="18"/>
          <w:lang w:val="en-GB" w:eastAsia="it-IT"/>
        </w:rPr>
        <w:t>leur</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maladie</w:t>
      </w:r>
      <w:proofErr w:type="spellEnd"/>
      <w:r w:rsidRPr="006077FE">
        <w:rPr>
          <w:rFonts w:ascii="Tahoma" w:eastAsia="Times New Roman" w:hAnsi="Tahoma" w:cs="Tahoma"/>
          <w:i/>
          <w:iCs/>
          <w:color w:val="000000"/>
          <w:sz w:val="18"/>
          <w:szCs w:val="18"/>
          <w:lang w:val="en-GB" w:eastAsia="it-IT"/>
        </w:rPr>
        <w:t xml:space="preserve">. Rev </w:t>
      </w:r>
      <w:proofErr w:type="spellStart"/>
      <w:r w:rsidRPr="006077FE">
        <w:rPr>
          <w:rFonts w:ascii="Tahoma" w:eastAsia="Times New Roman" w:hAnsi="Tahoma" w:cs="Tahoma"/>
          <w:i/>
          <w:iCs/>
          <w:color w:val="000000"/>
          <w:sz w:val="18"/>
          <w:szCs w:val="18"/>
          <w:lang w:val="en-GB" w:eastAsia="it-IT"/>
        </w:rPr>
        <w:t>Psychol</w:t>
      </w:r>
      <w:proofErr w:type="spellEnd"/>
      <w:r w:rsidRPr="006077FE">
        <w:rPr>
          <w:rFonts w:ascii="Tahoma" w:eastAsia="Times New Roman" w:hAnsi="Tahoma" w:cs="Tahoma"/>
          <w:i/>
          <w:iCs/>
          <w:color w:val="000000"/>
          <w:sz w:val="18"/>
          <w:szCs w:val="18"/>
          <w:lang w:val="en-GB" w:eastAsia="it-IT"/>
        </w:rPr>
        <w:t xml:space="preserve"> Appl. 3: 237-249, 1953.</w:t>
      </w:r>
      <w:r w:rsidRPr="006077FE">
        <w:rPr>
          <w:rFonts w:ascii="Tahoma" w:eastAsia="Times New Roman" w:hAnsi="Tahoma" w:cs="Tahoma"/>
          <w:i/>
          <w:iCs/>
          <w:color w:val="000000"/>
          <w:sz w:val="18"/>
          <w:szCs w:val="18"/>
          <w:lang w:val="en-GB" w:eastAsia="it-IT"/>
        </w:rPr>
        <w:br/>
        <w:t xml:space="preserve">22. GASTAUT H, MORIN G, LESEVRE N: Etude du </w:t>
      </w:r>
      <w:proofErr w:type="spellStart"/>
      <w:r w:rsidRPr="006077FE">
        <w:rPr>
          <w:rFonts w:ascii="Tahoma" w:eastAsia="Times New Roman" w:hAnsi="Tahoma" w:cs="Tahoma"/>
          <w:i/>
          <w:iCs/>
          <w:color w:val="000000"/>
          <w:sz w:val="18"/>
          <w:szCs w:val="18"/>
          <w:lang w:val="en-GB" w:eastAsia="it-IT"/>
        </w:rPr>
        <w:t>comportement</w:t>
      </w:r>
      <w:proofErr w:type="spellEnd"/>
      <w:r w:rsidRPr="006077FE">
        <w:rPr>
          <w:rFonts w:ascii="Tahoma" w:eastAsia="Times New Roman" w:hAnsi="Tahoma" w:cs="Tahoma"/>
          <w:i/>
          <w:iCs/>
          <w:color w:val="000000"/>
          <w:sz w:val="18"/>
          <w:szCs w:val="18"/>
          <w:lang w:val="en-GB" w:eastAsia="it-IT"/>
        </w:rPr>
        <w:t xml:space="preserve"> des </w:t>
      </w:r>
      <w:proofErr w:type="spellStart"/>
      <w:r w:rsidRPr="006077FE">
        <w:rPr>
          <w:rFonts w:ascii="Tahoma" w:eastAsia="Times New Roman" w:hAnsi="Tahoma" w:cs="Tahoma"/>
          <w:i/>
          <w:iCs/>
          <w:color w:val="000000"/>
          <w:sz w:val="18"/>
          <w:szCs w:val="18"/>
          <w:lang w:val="en-GB" w:eastAsia="it-IT"/>
        </w:rPr>
        <w:t>épileptiques</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psychomoteurs</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dans</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l'intervalle</w:t>
      </w:r>
      <w:proofErr w:type="spellEnd"/>
      <w:r w:rsidRPr="006077FE">
        <w:rPr>
          <w:rFonts w:ascii="Tahoma" w:eastAsia="Times New Roman" w:hAnsi="Tahoma" w:cs="Tahoma"/>
          <w:i/>
          <w:iCs/>
          <w:color w:val="000000"/>
          <w:sz w:val="18"/>
          <w:szCs w:val="18"/>
          <w:lang w:val="en-GB" w:eastAsia="it-IT"/>
        </w:rPr>
        <w:t xml:space="preserve"> de </w:t>
      </w:r>
      <w:proofErr w:type="spellStart"/>
      <w:r w:rsidRPr="006077FE">
        <w:rPr>
          <w:rFonts w:ascii="Tahoma" w:eastAsia="Times New Roman" w:hAnsi="Tahoma" w:cs="Tahoma"/>
          <w:i/>
          <w:iCs/>
          <w:color w:val="000000"/>
          <w:sz w:val="18"/>
          <w:szCs w:val="18"/>
          <w:lang w:val="en-GB" w:eastAsia="it-IT"/>
        </w:rPr>
        <w:t>leurs</w:t>
      </w:r>
      <w:proofErr w:type="spellEnd"/>
      <w:r w:rsidRPr="006077FE">
        <w:rPr>
          <w:rFonts w:ascii="Tahoma" w:eastAsia="Times New Roman" w:hAnsi="Tahoma" w:cs="Tahoma"/>
          <w:i/>
          <w:iCs/>
          <w:color w:val="000000"/>
          <w:sz w:val="18"/>
          <w:szCs w:val="18"/>
          <w:lang w:val="en-GB" w:eastAsia="it-IT"/>
        </w:rPr>
        <w:t xml:space="preserve"> crises. Ann </w:t>
      </w:r>
      <w:proofErr w:type="spellStart"/>
      <w:r w:rsidRPr="006077FE">
        <w:rPr>
          <w:rFonts w:ascii="Tahoma" w:eastAsia="Times New Roman" w:hAnsi="Tahoma" w:cs="Tahoma"/>
          <w:i/>
          <w:iCs/>
          <w:color w:val="000000"/>
          <w:sz w:val="18"/>
          <w:szCs w:val="18"/>
          <w:lang w:val="en-GB" w:eastAsia="it-IT"/>
        </w:rPr>
        <w:t>Méd</w:t>
      </w:r>
      <w:proofErr w:type="spellEnd"/>
      <w:r w:rsidRPr="006077FE">
        <w:rPr>
          <w:rFonts w:ascii="Tahoma" w:eastAsia="Times New Roman" w:hAnsi="Tahoma" w:cs="Tahoma"/>
          <w:i/>
          <w:iCs/>
          <w:color w:val="000000"/>
          <w:sz w:val="18"/>
          <w:szCs w:val="18"/>
          <w:lang w:val="en-GB" w:eastAsia="it-IT"/>
        </w:rPr>
        <w:t xml:space="preserve"> </w:t>
      </w:r>
      <w:proofErr w:type="spellStart"/>
      <w:proofErr w:type="gramStart"/>
      <w:r w:rsidRPr="006077FE">
        <w:rPr>
          <w:rFonts w:ascii="Tahoma" w:eastAsia="Times New Roman" w:hAnsi="Tahoma" w:cs="Tahoma"/>
          <w:i/>
          <w:iCs/>
          <w:color w:val="000000"/>
          <w:sz w:val="18"/>
          <w:szCs w:val="18"/>
          <w:lang w:val="en-GB" w:eastAsia="it-IT"/>
        </w:rPr>
        <w:t>Psychol</w:t>
      </w:r>
      <w:proofErr w:type="spellEnd"/>
      <w:r w:rsidRPr="006077FE">
        <w:rPr>
          <w:rFonts w:ascii="Tahoma" w:eastAsia="Times New Roman" w:hAnsi="Tahoma" w:cs="Tahoma"/>
          <w:i/>
          <w:iCs/>
          <w:color w:val="000000"/>
          <w:sz w:val="18"/>
          <w:szCs w:val="18"/>
          <w:lang w:val="en-GB" w:eastAsia="it-IT"/>
        </w:rPr>
        <w:t xml:space="preserve"> ,</w:t>
      </w:r>
      <w:proofErr w:type="gramEnd"/>
      <w:r w:rsidRPr="006077FE">
        <w:rPr>
          <w:rFonts w:ascii="Tahoma" w:eastAsia="Times New Roman" w:hAnsi="Tahoma" w:cs="Tahoma"/>
          <w:i/>
          <w:iCs/>
          <w:color w:val="000000"/>
          <w:sz w:val="18"/>
          <w:szCs w:val="18"/>
          <w:lang w:val="en-GB" w:eastAsia="it-IT"/>
        </w:rPr>
        <w:t xml:space="preserve"> Paris, 113:1-27, 1955.</w:t>
      </w:r>
      <w:r w:rsidRPr="006077FE">
        <w:rPr>
          <w:rFonts w:ascii="Tahoma" w:eastAsia="Times New Roman" w:hAnsi="Tahoma" w:cs="Tahoma"/>
          <w:i/>
          <w:iCs/>
          <w:color w:val="000000"/>
          <w:sz w:val="18"/>
          <w:szCs w:val="18"/>
          <w:lang w:val="en-GB" w:eastAsia="it-IT"/>
        </w:rPr>
        <w:br/>
        <w:t xml:space="preserve">23. SZONDI </w:t>
      </w:r>
      <w:proofErr w:type="gramStart"/>
      <w:r w:rsidRPr="006077FE">
        <w:rPr>
          <w:rFonts w:ascii="Tahoma" w:eastAsia="Times New Roman" w:hAnsi="Tahoma" w:cs="Tahoma"/>
          <w:i/>
          <w:iCs/>
          <w:color w:val="000000"/>
          <w:sz w:val="18"/>
          <w:szCs w:val="18"/>
          <w:lang w:val="en-GB" w:eastAsia="it-IT"/>
        </w:rPr>
        <w:t>L :</w:t>
      </w:r>
      <w:proofErr w:type="gram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Schicksalsanalyse</w:t>
      </w:r>
      <w:proofErr w:type="spellEnd"/>
      <w:r w:rsidRPr="006077FE">
        <w:rPr>
          <w:rFonts w:ascii="Tahoma" w:eastAsia="Times New Roman" w:hAnsi="Tahoma" w:cs="Tahoma"/>
          <w:i/>
          <w:iCs/>
          <w:color w:val="000000"/>
          <w:sz w:val="18"/>
          <w:szCs w:val="18"/>
          <w:lang w:val="en-GB" w:eastAsia="it-IT"/>
        </w:rPr>
        <w:t xml:space="preserve">, 3e </w:t>
      </w:r>
      <w:proofErr w:type="spellStart"/>
      <w:r w:rsidRPr="006077FE">
        <w:rPr>
          <w:rFonts w:ascii="Tahoma" w:eastAsia="Times New Roman" w:hAnsi="Tahoma" w:cs="Tahoma"/>
          <w:i/>
          <w:iCs/>
          <w:color w:val="000000"/>
          <w:sz w:val="18"/>
          <w:szCs w:val="18"/>
          <w:lang w:val="en-GB" w:eastAsia="it-IT"/>
        </w:rPr>
        <w:t>éd.Basel</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Schwabe</w:t>
      </w:r>
      <w:proofErr w:type="spellEnd"/>
      <w:r w:rsidRPr="006077FE">
        <w:rPr>
          <w:rFonts w:ascii="Tahoma" w:eastAsia="Times New Roman" w:hAnsi="Tahoma" w:cs="Tahoma"/>
          <w:i/>
          <w:iCs/>
          <w:color w:val="000000"/>
          <w:sz w:val="18"/>
          <w:szCs w:val="18"/>
          <w:lang w:val="en-GB" w:eastAsia="it-IT"/>
        </w:rPr>
        <w:t xml:space="preserve"> &amp; Co., 1965.</w:t>
      </w:r>
      <w:r w:rsidRPr="006077FE">
        <w:rPr>
          <w:rFonts w:ascii="Tahoma" w:eastAsia="Times New Roman" w:hAnsi="Tahoma" w:cs="Tahoma"/>
          <w:i/>
          <w:iCs/>
          <w:color w:val="000000"/>
          <w:sz w:val="18"/>
          <w:szCs w:val="18"/>
          <w:lang w:val="en-GB" w:eastAsia="it-IT"/>
        </w:rPr>
        <w:br/>
        <w:t xml:space="preserve">24. SZONDI </w:t>
      </w:r>
      <w:proofErr w:type="gramStart"/>
      <w:r w:rsidRPr="006077FE">
        <w:rPr>
          <w:rFonts w:ascii="Tahoma" w:eastAsia="Times New Roman" w:hAnsi="Tahoma" w:cs="Tahoma"/>
          <w:i/>
          <w:iCs/>
          <w:color w:val="000000"/>
          <w:sz w:val="18"/>
          <w:szCs w:val="18"/>
          <w:lang w:val="en-GB" w:eastAsia="it-IT"/>
        </w:rPr>
        <w:t>L :</w:t>
      </w:r>
      <w:proofErr w:type="gram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Lehrbuch</w:t>
      </w:r>
      <w:proofErr w:type="spellEnd"/>
      <w:r w:rsidRPr="006077FE">
        <w:rPr>
          <w:rFonts w:ascii="Tahoma" w:eastAsia="Times New Roman" w:hAnsi="Tahoma" w:cs="Tahoma"/>
          <w:i/>
          <w:iCs/>
          <w:color w:val="000000"/>
          <w:sz w:val="18"/>
          <w:szCs w:val="18"/>
          <w:lang w:val="en-GB" w:eastAsia="it-IT"/>
        </w:rPr>
        <w:t xml:space="preserve"> der </w:t>
      </w:r>
      <w:proofErr w:type="spellStart"/>
      <w:r w:rsidRPr="006077FE">
        <w:rPr>
          <w:rFonts w:ascii="Tahoma" w:eastAsia="Times New Roman" w:hAnsi="Tahoma" w:cs="Tahoma"/>
          <w:i/>
          <w:iCs/>
          <w:color w:val="000000"/>
          <w:sz w:val="18"/>
          <w:szCs w:val="18"/>
          <w:lang w:val="en-GB" w:eastAsia="it-IT"/>
        </w:rPr>
        <w:t>experimentellen</w:t>
      </w:r>
      <w:proofErr w:type="spellEnd"/>
      <w:r w:rsidRPr="006077FE">
        <w:rPr>
          <w:rFonts w:ascii="Tahoma" w:eastAsia="Times New Roman" w:hAnsi="Tahoma" w:cs="Tahoma"/>
          <w:i/>
          <w:iCs/>
          <w:color w:val="000000"/>
          <w:sz w:val="18"/>
          <w:szCs w:val="18"/>
          <w:lang w:val="en-GB" w:eastAsia="it-IT"/>
        </w:rPr>
        <w:t xml:space="preserve"> </w:t>
      </w:r>
      <w:proofErr w:type="spellStart"/>
      <w:r w:rsidRPr="006077FE">
        <w:rPr>
          <w:rFonts w:ascii="Tahoma" w:eastAsia="Times New Roman" w:hAnsi="Tahoma" w:cs="Tahoma"/>
          <w:i/>
          <w:iCs/>
          <w:color w:val="000000"/>
          <w:sz w:val="18"/>
          <w:szCs w:val="18"/>
          <w:lang w:val="en-GB" w:eastAsia="it-IT"/>
        </w:rPr>
        <w:t>Triebdiagnostik</w:t>
      </w:r>
      <w:proofErr w:type="spellEnd"/>
      <w:r w:rsidRPr="006077FE">
        <w:rPr>
          <w:rFonts w:ascii="Tahoma" w:eastAsia="Times New Roman" w:hAnsi="Tahoma" w:cs="Tahoma"/>
          <w:i/>
          <w:iCs/>
          <w:color w:val="000000"/>
          <w:sz w:val="18"/>
          <w:szCs w:val="18"/>
          <w:lang w:val="en-GB" w:eastAsia="it-IT"/>
        </w:rPr>
        <w:t xml:space="preserve">, 3e </w:t>
      </w:r>
      <w:proofErr w:type="spellStart"/>
      <w:r w:rsidRPr="006077FE">
        <w:rPr>
          <w:rFonts w:ascii="Tahoma" w:eastAsia="Times New Roman" w:hAnsi="Tahoma" w:cs="Tahoma"/>
          <w:i/>
          <w:iCs/>
          <w:color w:val="000000"/>
          <w:sz w:val="18"/>
          <w:szCs w:val="18"/>
          <w:lang w:val="en-GB" w:eastAsia="it-IT"/>
        </w:rPr>
        <w:t>éd</w:t>
      </w:r>
      <w:proofErr w:type="spellEnd"/>
      <w:r w:rsidRPr="006077FE">
        <w:rPr>
          <w:rFonts w:ascii="Tahoma" w:eastAsia="Times New Roman" w:hAnsi="Tahoma" w:cs="Tahoma"/>
          <w:i/>
          <w:iCs/>
          <w:color w:val="000000"/>
          <w:sz w:val="18"/>
          <w:szCs w:val="18"/>
          <w:lang w:val="en-GB" w:eastAsia="it-IT"/>
        </w:rPr>
        <w:t>, Bern, Huber, 1972.</w:t>
      </w:r>
      <w:r w:rsidRPr="006077FE">
        <w:rPr>
          <w:rFonts w:ascii="Tahoma" w:eastAsia="Times New Roman" w:hAnsi="Tahoma" w:cs="Tahoma"/>
          <w:i/>
          <w:iCs/>
          <w:color w:val="000000"/>
          <w:sz w:val="18"/>
          <w:szCs w:val="18"/>
          <w:lang w:val="en-GB" w:eastAsia="it-IT"/>
        </w:rPr>
        <w:br/>
        <w:t xml:space="preserve">25. SZONDI </w:t>
      </w:r>
      <w:proofErr w:type="gramStart"/>
      <w:r w:rsidRPr="006077FE">
        <w:rPr>
          <w:rFonts w:ascii="Tahoma" w:eastAsia="Times New Roman" w:hAnsi="Tahoma" w:cs="Tahoma"/>
          <w:i/>
          <w:iCs/>
          <w:color w:val="000000"/>
          <w:sz w:val="18"/>
          <w:szCs w:val="18"/>
          <w:lang w:val="en-GB" w:eastAsia="it-IT"/>
        </w:rPr>
        <w:t>L :</w:t>
      </w:r>
      <w:proofErr w:type="gramEnd"/>
      <w:r w:rsidRPr="006077FE">
        <w:rPr>
          <w:rFonts w:ascii="Tahoma" w:eastAsia="Times New Roman" w:hAnsi="Tahoma" w:cs="Tahoma"/>
          <w:i/>
          <w:iCs/>
          <w:color w:val="000000"/>
          <w:sz w:val="18"/>
          <w:szCs w:val="18"/>
          <w:lang w:val="en-GB" w:eastAsia="it-IT"/>
        </w:rPr>
        <w:t xml:space="preserve"> Moses; </w:t>
      </w:r>
      <w:proofErr w:type="spellStart"/>
      <w:r w:rsidRPr="006077FE">
        <w:rPr>
          <w:rFonts w:ascii="Tahoma" w:eastAsia="Times New Roman" w:hAnsi="Tahoma" w:cs="Tahoma"/>
          <w:i/>
          <w:iCs/>
          <w:color w:val="000000"/>
          <w:sz w:val="18"/>
          <w:szCs w:val="18"/>
          <w:lang w:val="en-GB" w:eastAsia="it-IT"/>
        </w:rPr>
        <w:t>Antwort</w:t>
      </w:r>
      <w:proofErr w:type="spellEnd"/>
      <w:r w:rsidRPr="006077FE">
        <w:rPr>
          <w:rFonts w:ascii="Tahoma" w:eastAsia="Times New Roman" w:hAnsi="Tahoma" w:cs="Tahoma"/>
          <w:i/>
          <w:iCs/>
          <w:color w:val="000000"/>
          <w:sz w:val="18"/>
          <w:szCs w:val="18"/>
          <w:lang w:val="en-GB" w:eastAsia="it-IT"/>
        </w:rPr>
        <w:t xml:space="preserve"> auf </w:t>
      </w:r>
      <w:proofErr w:type="spellStart"/>
      <w:r w:rsidRPr="006077FE">
        <w:rPr>
          <w:rFonts w:ascii="Tahoma" w:eastAsia="Times New Roman" w:hAnsi="Tahoma" w:cs="Tahoma"/>
          <w:i/>
          <w:iCs/>
          <w:color w:val="000000"/>
          <w:sz w:val="18"/>
          <w:szCs w:val="18"/>
          <w:lang w:val="en-GB" w:eastAsia="it-IT"/>
        </w:rPr>
        <w:t>Kain</w:t>
      </w:r>
      <w:proofErr w:type="spellEnd"/>
      <w:r w:rsidRPr="006077FE">
        <w:rPr>
          <w:rFonts w:ascii="Tahoma" w:eastAsia="Times New Roman" w:hAnsi="Tahoma" w:cs="Tahoma"/>
          <w:i/>
          <w:iCs/>
          <w:color w:val="000000"/>
          <w:sz w:val="18"/>
          <w:szCs w:val="18"/>
          <w:lang w:val="en-GB" w:eastAsia="it-IT"/>
        </w:rPr>
        <w:t>. Bern, Huber, 1973.</w:t>
      </w:r>
    </w:p>
    <w:p w14:paraId="4B8EF5FB" w14:textId="77777777" w:rsidR="00E63B16" w:rsidRPr="006077FE" w:rsidRDefault="00E63B16" w:rsidP="00E63B16">
      <w:pPr>
        <w:rPr>
          <w:noProof/>
          <w:sz w:val="20"/>
          <w:szCs w:val="20"/>
          <w:lang w:val="en-GB"/>
        </w:rPr>
      </w:pPr>
    </w:p>
    <w:p w14:paraId="467F7DB8" w14:textId="77777777" w:rsidR="00E63B16" w:rsidRPr="005A1812" w:rsidRDefault="00E63B16" w:rsidP="00E63B16">
      <w:pPr>
        <w:rPr>
          <w:noProof/>
          <w:sz w:val="20"/>
          <w:szCs w:val="20"/>
          <w:lang w:val="en-GB"/>
        </w:rPr>
      </w:pPr>
      <w:r w:rsidRPr="005A1812">
        <w:rPr>
          <w:noProof/>
          <w:sz w:val="20"/>
          <w:szCs w:val="20"/>
          <w:lang w:val="en-GB"/>
        </w:rPr>
        <w:t xml:space="preserve">Da: </w:t>
      </w:r>
      <w:hyperlink r:id="rId45" w:history="1">
        <w:r w:rsidRPr="005A1812">
          <w:rPr>
            <w:rStyle w:val="Collegamentoipertestuale"/>
            <w:noProof/>
            <w:sz w:val="20"/>
            <w:szCs w:val="20"/>
            <w:lang w:val="en-GB"/>
          </w:rPr>
          <w:t>http://www.compagniadivalfre.it/Pagine/Van%20Gogh%20Parte%201a.html</w:t>
        </w:r>
      </w:hyperlink>
    </w:p>
    <w:p w14:paraId="0C184694" w14:textId="77777777" w:rsidR="006077FE" w:rsidRPr="00E63B16" w:rsidRDefault="006077FE" w:rsidP="006077FE">
      <w:pPr>
        <w:shd w:val="clear" w:color="auto" w:fill="FFFFFF"/>
        <w:spacing w:before="100" w:beforeAutospacing="1" w:after="100" w:afterAutospacing="1" w:line="240" w:lineRule="auto"/>
        <w:jc w:val="both"/>
        <w:rPr>
          <w:rFonts w:ascii="Tahoma" w:eastAsia="Times New Roman" w:hAnsi="Tahoma" w:cs="Tahoma"/>
          <w:color w:val="000000"/>
          <w:sz w:val="21"/>
          <w:szCs w:val="21"/>
          <w:lang w:val="en-GB" w:eastAsia="it-IT"/>
        </w:rPr>
      </w:pPr>
    </w:p>
    <w:p w14:paraId="1A584880" w14:textId="77777777" w:rsidR="006077FE" w:rsidRPr="00E63B16" w:rsidRDefault="006077FE" w:rsidP="006077FE">
      <w:pPr>
        <w:shd w:val="clear" w:color="auto" w:fill="FFFFFF"/>
        <w:spacing w:before="100" w:beforeAutospacing="1" w:after="100" w:afterAutospacing="1" w:line="240" w:lineRule="auto"/>
        <w:jc w:val="both"/>
        <w:rPr>
          <w:rFonts w:ascii="Tahoma" w:eastAsia="Times New Roman" w:hAnsi="Tahoma" w:cs="Tahoma"/>
          <w:color w:val="000000"/>
          <w:sz w:val="21"/>
          <w:szCs w:val="21"/>
          <w:lang w:val="en-GB" w:eastAsia="it-IT"/>
        </w:rPr>
      </w:pPr>
    </w:p>
    <w:p w14:paraId="47E21AD6" w14:textId="77777777" w:rsidR="006077FE" w:rsidRPr="00E63B16" w:rsidRDefault="006077FE" w:rsidP="006077FE">
      <w:pPr>
        <w:shd w:val="clear" w:color="auto" w:fill="FFFFFF"/>
        <w:spacing w:before="100" w:beforeAutospacing="1" w:after="100" w:afterAutospacing="1" w:line="240" w:lineRule="auto"/>
        <w:jc w:val="both"/>
        <w:rPr>
          <w:rFonts w:ascii="Tahoma" w:eastAsia="Times New Roman" w:hAnsi="Tahoma" w:cs="Tahoma"/>
          <w:color w:val="000000"/>
          <w:sz w:val="21"/>
          <w:szCs w:val="21"/>
          <w:lang w:val="en-GB" w:eastAsia="it-IT"/>
        </w:rPr>
      </w:pPr>
    </w:p>
    <w:p w14:paraId="5B0812D9" w14:textId="77777777" w:rsidR="00E63B16" w:rsidRPr="00E63B16" w:rsidRDefault="00E63B16" w:rsidP="006077FE">
      <w:pPr>
        <w:shd w:val="clear" w:color="auto" w:fill="FFFFFF"/>
        <w:spacing w:before="100" w:beforeAutospacing="1" w:after="100" w:afterAutospacing="1" w:line="240" w:lineRule="auto"/>
        <w:jc w:val="both"/>
        <w:rPr>
          <w:rFonts w:ascii="Tahoma" w:eastAsia="Times New Roman" w:hAnsi="Tahoma" w:cs="Tahoma"/>
          <w:color w:val="000000"/>
          <w:sz w:val="21"/>
          <w:szCs w:val="21"/>
          <w:lang w:val="en-GB" w:eastAsia="it-IT"/>
        </w:rPr>
      </w:pPr>
    </w:p>
    <w:p w14:paraId="5FC7E885" w14:textId="77777777" w:rsidR="00E63B16" w:rsidRPr="00E63B16" w:rsidRDefault="00E63B16" w:rsidP="006077FE">
      <w:pPr>
        <w:shd w:val="clear" w:color="auto" w:fill="FFFFFF"/>
        <w:spacing w:before="100" w:beforeAutospacing="1" w:after="100" w:afterAutospacing="1" w:line="240" w:lineRule="auto"/>
        <w:jc w:val="both"/>
        <w:rPr>
          <w:rFonts w:ascii="Tahoma" w:eastAsia="Times New Roman" w:hAnsi="Tahoma" w:cs="Tahoma"/>
          <w:color w:val="000000"/>
          <w:sz w:val="21"/>
          <w:szCs w:val="21"/>
          <w:lang w:val="en-GB" w:eastAsia="it-IT"/>
        </w:rPr>
      </w:pPr>
    </w:p>
    <w:p w14:paraId="1330206B" w14:textId="77777777" w:rsidR="00E63B16" w:rsidRPr="00E63B16" w:rsidRDefault="00E63B16" w:rsidP="006077FE">
      <w:pPr>
        <w:shd w:val="clear" w:color="auto" w:fill="FFFFFF"/>
        <w:spacing w:before="100" w:beforeAutospacing="1" w:after="100" w:afterAutospacing="1" w:line="240" w:lineRule="auto"/>
        <w:jc w:val="both"/>
        <w:rPr>
          <w:rFonts w:ascii="Tahoma" w:eastAsia="Times New Roman" w:hAnsi="Tahoma" w:cs="Tahoma"/>
          <w:color w:val="000000"/>
          <w:sz w:val="21"/>
          <w:szCs w:val="21"/>
          <w:lang w:val="en-GB" w:eastAsia="it-IT"/>
        </w:rPr>
      </w:pPr>
    </w:p>
    <w:p w14:paraId="38586424" w14:textId="77777777" w:rsidR="00E63B16" w:rsidRDefault="00E63B16" w:rsidP="006077FE">
      <w:pPr>
        <w:shd w:val="clear" w:color="auto" w:fill="FFFFFF"/>
        <w:spacing w:before="100" w:beforeAutospacing="1" w:after="100" w:afterAutospacing="1" w:line="240" w:lineRule="auto"/>
        <w:jc w:val="both"/>
        <w:rPr>
          <w:rFonts w:ascii="Tahoma" w:eastAsia="Times New Roman" w:hAnsi="Tahoma" w:cs="Tahoma"/>
          <w:color w:val="000000"/>
          <w:sz w:val="21"/>
          <w:szCs w:val="21"/>
          <w:lang w:val="en-GB" w:eastAsia="it-IT"/>
        </w:rPr>
      </w:pPr>
    </w:p>
    <w:p w14:paraId="2406C606" w14:textId="77777777" w:rsidR="00E63B16" w:rsidRDefault="00E63B16" w:rsidP="006077FE">
      <w:pPr>
        <w:shd w:val="clear" w:color="auto" w:fill="FFFFFF"/>
        <w:spacing w:before="100" w:beforeAutospacing="1" w:after="100" w:afterAutospacing="1" w:line="240" w:lineRule="auto"/>
        <w:jc w:val="both"/>
        <w:rPr>
          <w:rFonts w:ascii="Tahoma" w:eastAsia="Times New Roman" w:hAnsi="Tahoma" w:cs="Tahoma"/>
          <w:color w:val="000000"/>
          <w:sz w:val="21"/>
          <w:szCs w:val="21"/>
          <w:lang w:val="en-GB" w:eastAsia="it-IT"/>
        </w:rPr>
      </w:pPr>
    </w:p>
    <w:p w14:paraId="32E7A747" w14:textId="77777777" w:rsidR="00E63B16" w:rsidRDefault="00E63B16" w:rsidP="006077FE">
      <w:pPr>
        <w:shd w:val="clear" w:color="auto" w:fill="FFFFFF"/>
        <w:spacing w:before="100" w:beforeAutospacing="1" w:after="100" w:afterAutospacing="1" w:line="240" w:lineRule="auto"/>
        <w:jc w:val="both"/>
        <w:rPr>
          <w:rFonts w:ascii="Tahoma" w:eastAsia="Times New Roman" w:hAnsi="Tahoma" w:cs="Tahoma"/>
          <w:color w:val="000000"/>
          <w:sz w:val="21"/>
          <w:szCs w:val="21"/>
          <w:lang w:val="en-GB" w:eastAsia="it-IT"/>
        </w:rPr>
      </w:pPr>
    </w:p>
    <w:p w14:paraId="7C091320" w14:textId="77777777" w:rsidR="00E63B16" w:rsidRDefault="00E63B16" w:rsidP="006077FE">
      <w:pPr>
        <w:shd w:val="clear" w:color="auto" w:fill="FFFFFF"/>
        <w:spacing w:before="100" w:beforeAutospacing="1" w:after="100" w:afterAutospacing="1" w:line="240" w:lineRule="auto"/>
        <w:jc w:val="both"/>
        <w:rPr>
          <w:rFonts w:ascii="Tahoma" w:eastAsia="Times New Roman" w:hAnsi="Tahoma" w:cs="Tahoma"/>
          <w:color w:val="000000"/>
          <w:sz w:val="21"/>
          <w:szCs w:val="21"/>
          <w:lang w:val="en-GB" w:eastAsia="it-IT"/>
        </w:rPr>
      </w:pPr>
    </w:p>
    <w:p w14:paraId="032FA5A5" w14:textId="77777777" w:rsidR="00E63B16" w:rsidRDefault="00E63B16" w:rsidP="006077FE">
      <w:pPr>
        <w:shd w:val="clear" w:color="auto" w:fill="FFFFFF"/>
        <w:spacing w:before="100" w:beforeAutospacing="1" w:after="100" w:afterAutospacing="1" w:line="240" w:lineRule="auto"/>
        <w:jc w:val="both"/>
        <w:rPr>
          <w:rFonts w:ascii="Tahoma" w:eastAsia="Times New Roman" w:hAnsi="Tahoma" w:cs="Tahoma"/>
          <w:color w:val="000000"/>
          <w:sz w:val="21"/>
          <w:szCs w:val="21"/>
          <w:lang w:val="en-GB" w:eastAsia="it-IT"/>
        </w:rPr>
      </w:pPr>
    </w:p>
    <w:p w14:paraId="55F25786" w14:textId="77777777" w:rsidR="00E63B16" w:rsidRDefault="00E63B16" w:rsidP="006077FE">
      <w:pPr>
        <w:shd w:val="clear" w:color="auto" w:fill="FFFFFF"/>
        <w:spacing w:before="100" w:beforeAutospacing="1" w:after="100" w:afterAutospacing="1" w:line="240" w:lineRule="auto"/>
        <w:jc w:val="both"/>
        <w:rPr>
          <w:rFonts w:ascii="Tahoma" w:eastAsia="Times New Roman" w:hAnsi="Tahoma" w:cs="Tahoma"/>
          <w:color w:val="000000"/>
          <w:sz w:val="21"/>
          <w:szCs w:val="21"/>
          <w:lang w:val="en-GB" w:eastAsia="it-IT"/>
        </w:rPr>
      </w:pPr>
    </w:p>
    <w:p w14:paraId="4D148C71" w14:textId="77777777" w:rsidR="00E63B16" w:rsidRPr="00E63B16" w:rsidRDefault="00E63B16" w:rsidP="006077FE">
      <w:pPr>
        <w:shd w:val="clear" w:color="auto" w:fill="FFFFFF"/>
        <w:spacing w:before="100" w:beforeAutospacing="1" w:after="100" w:afterAutospacing="1" w:line="240" w:lineRule="auto"/>
        <w:jc w:val="both"/>
        <w:rPr>
          <w:rFonts w:ascii="Tahoma" w:eastAsia="Times New Roman" w:hAnsi="Tahoma" w:cs="Tahoma"/>
          <w:color w:val="000000"/>
          <w:sz w:val="21"/>
          <w:szCs w:val="21"/>
          <w:lang w:val="en-GB" w:eastAsia="it-IT"/>
        </w:rPr>
      </w:pPr>
    </w:p>
    <w:p w14:paraId="498C8EDF" w14:textId="77777777" w:rsidR="006077FE" w:rsidRPr="006077FE" w:rsidRDefault="00E63B16" w:rsidP="006077FE">
      <w:pPr>
        <w:spacing w:after="0" w:line="240" w:lineRule="auto"/>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it-IT" w:eastAsia="it-IT"/>
        </w:rPr>
        <w:lastRenderedPageBreak/>
        <w:pict w14:anchorId="4BB727C9">
          <v:rect id="_x0000_i1025" style="width:0;height:1.5pt" o:hrstd="t" o:hrnoshade="t" o:hr="t" fillcolor="black" stroked="f"/>
        </w:pict>
      </w:r>
    </w:p>
    <w:p w14:paraId="3051CABE" w14:textId="77777777" w:rsidR="006077FE" w:rsidRPr="006077FE" w:rsidRDefault="00E63B16" w:rsidP="006077FE">
      <w:pPr>
        <w:shd w:val="clear" w:color="auto" w:fill="FFFFFF"/>
        <w:spacing w:before="100" w:beforeAutospacing="1" w:after="100" w:afterAutospacing="1" w:line="240" w:lineRule="auto"/>
        <w:jc w:val="center"/>
        <w:rPr>
          <w:rFonts w:ascii="Tahoma" w:eastAsia="Times New Roman" w:hAnsi="Tahoma" w:cs="Tahoma"/>
          <w:b/>
          <w:bCs/>
          <w:color w:val="000000"/>
          <w:sz w:val="27"/>
          <w:szCs w:val="27"/>
          <w:lang w:val="it-IT" w:eastAsia="it-IT"/>
        </w:rPr>
      </w:pPr>
      <w:hyperlink r:id="rId46" w:history="1">
        <w:r w:rsidR="006077FE" w:rsidRPr="006077FE">
          <w:rPr>
            <w:rFonts w:ascii="Tahoma" w:eastAsia="Times New Roman" w:hAnsi="Tahoma" w:cs="Tahoma"/>
            <w:b/>
            <w:bCs/>
            <w:color w:val="6E6C64"/>
            <w:sz w:val="30"/>
            <w:szCs w:val="30"/>
            <w:u w:val="single"/>
            <w:lang w:val="it-IT" w:eastAsia="it-IT"/>
          </w:rPr>
          <w:t xml:space="preserve">L'Epilessia di Van </w:t>
        </w:r>
        <w:proofErr w:type="spellStart"/>
        <w:r w:rsidR="006077FE" w:rsidRPr="006077FE">
          <w:rPr>
            <w:rFonts w:ascii="Tahoma" w:eastAsia="Times New Roman" w:hAnsi="Tahoma" w:cs="Tahoma"/>
            <w:b/>
            <w:bCs/>
            <w:color w:val="6E6C64"/>
            <w:sz w:val="30"/>
            <w:szCs w:val="30"/>
            <w:u w:val="single"/>
            <w:lang w:val="it-IT" w:eastAsia="it-IT"/>
          </w:rPr>
          <w:t>gogh</w:t>
        </w:r>
        <w:proofErr w:type="spellEnd"/>
      </w:hyperlink>
      <w:hyperlink r:id="rId47" w:history="1">
        <w:r w:rsidR="006077FE" w:rsidRPr="006077FE">
          <w:rPr>
            <w:rFonts w:ascii="Tahoma" w:eastAsia="Times New Roman" w:hAnsi="Tahoma" w:cs="Tahoma"/>
            <w:b/>
            <w:bCs/>
            <w:color w:val="6E6C64"/>
            <w:sz w:val="27"/>
            <w:szCs w:val="27"/>
            <w:u w:val="single"/>
            <w:lang w:val="it-IT" w:eastAsia="it-IT"/>
          </w:rPr>
          <w:t> - 2a parte</w:t>
        </w:r>
      </w:hyperlink>
    </w:p>
    <w:p w14:paraId="4CDBAAAC" w14:textId="77777777" w:rsidR="006077FE" w:rsidRPr="006077FE" w:rsidRDefault="00E63B16" w:rsidP="006077FE">
      <w:pPr>
        <w:spacing w:after="0" w:line="240" w:lineRule="auto"/>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it-IT" w:eastAsia="it-IT"/>
        </w:rPr>
        <w:pict w14:anchorId="4C7E1D0A">
          <v:rect id="_x0000_i1026" style="width:0;height:1.5pt" o:hrstd="t" o:hrnoshade="t" o:hr="t" fillcolor="black" stroked="f"/>
        </w:pict>
      </w:r>
    </w:p>
    <w:p w14:paraId="0F4F910E" w14:textId="77777777" w:rsidR="006077FE" w:rsidRPr="005A1812" w:rsidRDefault="006077FE">
      <w:pPr>
        <w:rPr>
          <w:noProof/>
          <w:sz w:val="20"/>
          <w:szCs w:val="20"/>
          <w:lang w:val="en-GB"/>
        </w:rPr>
      </w:pPr>
    </w:p>
    <w:p w14:paraId="30EA9ABB" w14:textId="77777777" w:rsidR="006077FE" w:rsidRPr="005A1812" w:rsidRDefault="006077FE">
      <w:pPr>
        <w:rPr>
          <w:noProof/>
          <w:sz w:val="20"/>
          <w:szCs w:val="20"/>
          <w:lang w:val="en-GB"/>
        </w:rPr>
      </w:pPr>
    </w:p>
    <w:p w14:paraId="333EBAFF" w14:textId="77777777" w:rsidR="006077FE" w:rsidRPr="005A1812" w:rsidRDefault="006077FE">
      <w:pPr>
        <w:rPr>
          <w:noProof/>
          <w:sz w:val="20"/>
          <w:szCs w:val="20"/>
          <w:lang w:val="en-GB"/>
        </w:rPr>
      </w:pPr>
    </w:p>
    <w:p w14:paraId="089891EC" w14:textId="77777777" w:rsidR="006077FE" w:rsidRPr="005A1812" w:rsidRDefault="006077FE">
      <w:pPr>
        <w:rPr>
          <w:noProof/>
          <w:sz w:val="20"/>
          <w:szCs w:val="20"/>
          <w:lang w:val="en-GB"/>
        </w:rPr>
      </w:pPr>
    </w:p>
    <w:p w14:paraId="0D1C952F" w14:textId="77777777" w:rsidR="006077FE" w:rsidRPr="00B51E3D" w:rsidRDefault="006077FE">
      <w:pPr>
        <w:rPr>
          <w:sz w:val="20"/>
          <w:szCs w:val="20"/>
          <w:lang w:val="it-IT"/>
        </w:rPr>
      </w:pPr>
      <w:r w:rsidRPr="00B51E3D">
        <w:rPr>
          <w:sz w:val="20"/>
          <w:szCs w:val="20"/>
          <w:lang w:val="it-IT"/>
        </w:rPr>
        <w:t xml:space="preserve">Van Gogh: </w:t>
      </w:r>
      <w:r w:rsidRPr="00B51E3D">
        <w:rPr>
          <w:b/>
          <w:sz w:val="20"/>
          <w:szCs w:val="20"/>
          <w:lang w:val="it-IT"/>
        </w:rPr>
        <w:t xml:space="preserve">malattia di </w:t>
      </w:r>
      <w:proofErr w:type="spellStart"/>
      <w:r w:rsidRPr="00B51E3D">
        <w:rPr>
          <w:b/>
          <w:sz w:val="20"/>
          <w:szCs w:val="20"/>
          <w:lang w:val="it-IT"/>
        </w:rPr>
        <w:t>Meniere</w:t>
      </w:r>
      <w:proofErr w:type="spellEnd"/>
      <w:r w:rsidRPr="00B51E3D">
        <w:rPr>
          <w:b/>
          <w:sz w:val="20"/>
          <w:szCs w:val="20"/>
          <w:lang w:val="it-IT"/>
        </w:rPr>
        <w:t>? Epilessia? Psicosi?</w:t>
      </w:r>
      <w:r w:rsidRPr="00B51E3D">
        <w:rPr>
          <w:sz w:val="20"/>
          <w:szCs w:val="20"/>
          <w:lang w:val="it-IT"/>
        </w:rPr>
        <w:t xml:space="preserve"> Per l’editore: Arenberg e gli altri hanno presentato un argomento convincente, Vincent Van Gogh ha sofferto della </w:t>
      </w:r>
      <w:r w:rsidRPr="0038253A">
        <w:rPr>
          <w:b/>
          <w:sz w:val="20"/>
          <w:szCs w:val="20"/>
          <w:lang w:val="it-IT"/>
        </w:rPr>
        <w:t>malattia di</w:t>
      </w:r>
      <w:r w:rsidRPr="00B51E3D">
        <w:rPr>
          <w:sz w:val="20"/>
          <w:szCs w:val="20"/>
          <w:lang w:val="it-IT"/>
        </w:rPr>
        <w:t xml:space="preserve"> </w:t>
      </w:r>
      <w:proofErr w:type="spellStart"/>
      <w:r w:rsidRPr="0038253A">
        <w:rPr>
          <w:b/>
          <w:sz w:val="20"/>
          <w:szCs w:val="20"/>
          <w:lang w:val="it-IT"/>
        </w:rPr>
        <w:t>Menière</w:t>
      </w:r>
      <w:proofErr w:type="spellEnd"/>
      <w:r w:rsidRPr="0038253A">
        <w:rPr>
          <w:b/>
          <w:sz w:val="20"/>
          <w:szCs w:val="20"/>
          <w:lang w:val="it-IT"/>
        </w:rPr>
        <w:t>.</w:t>
      </w:r>
      <w:r w:rsidRPr="00B51E3D">
        <w:rPr>
          <w:sz w:val="20"/>
          <w:szCs w:val="20"/>
          <w:lang w:val="it-IT"/>
        </w:rPr>
        <w:t xml:space="preserve"> Essi concludono “che dovrebbe essere bandita la conclusione che Van Gogh era pazzo”. Una notevole quantità di dati e ricerca personale contraddicono questa opinione. Arenberg e gli altri autori dimostrano la fondatezza delle loro conclusioni suggerendo che Van Gogh si tagliò una parte del suo orecchio </w:t>
      </w:r>
      <w:r w:rsidRPr="0038253A">
        <w:rPr>
          <w:b/>
          <w:sz w:val="20"/>
          <w:szCs w:val="20"/>
          <w:lang w:val="it-IT"/>
        </w:rPr>
        <w:t xml:space="preserve">nel vano tentativo di rimuovere il tinnito insopportabile. Sebbene nella malattia di </w:t>
      </w:r>
      <w:proofErr w:type="spellStart"/>
      <w:r w:rsidRPr="0038253A">
        <w:rPr>
          <w:b/>
          <w:sz w:val="20"/>
          <w:szCs w:val="20"/>
          <w:lang w:val="it-IT"/>
        </w:rPr>
        <w:t>Menière</w:t>
      </w:r>
      <w:proofErr w:type="spellEnd"/>
      <w:r w:rsidRPr="0038253A">
        <w:rPr>
          <w:b/>
          <w:sz w:val="20"/>
          <w:szCs w:val="20"/>
          <w:lang w:val="it-IT"/>
        </w:rPr>
        <w:t xml:space="preserve"> il tinnito è comune</w:t>
      </w:r>
      <w:r w:rsidRPr="00B51E3D">
        <w:rPr>
          <w:sz w:val="20"/>
          <w:szCs w:val="20"/>
          <w:lang w:val="it-IT"/>
        </w:rPr>
        <w:t xml:space="preserve">, non riscontriamo casi in cui l’ammalato è ricorso ad una automutilazione dell’orecchio. Sembra invece probabile che vi siano altri fattori che portarono a questo gesto. Infatti, Van Gogh era sotto grande stress emotivo in quel periodo. </w:t>
      </w:r>
    </w:p>
    <w:p w14:paraId="70FF49DD" w14:textId="77777777" w:rsidR="006077FE" w:rsidRPr="00B51E3D" w:rsidRDefault="006077FE">
      <w:pPr>
        <w:rPr>
          <w:sz w:val="20"/>
          <w:szCs w:val="20"/>
          <w:lang w:val="it-IT"/>
        </w:rPr>
      </w:pPr>
      <w:r w:rsidRPr="00B51E3D">
        <w:rPr>
          <w:sz w:val="20"/>
          <w:szCs w:val="20"/>
          <w:lang w:val="it-IT"/>
        </w:rPr>
        <w:t xml:space="preserve">Van Gogh aveva vissuto in Arles (Francia) con Gauguin. Il loro rapporto andò deteriorandosi rapidamente. A seguito di una discussione molto </w:t>
      </w:r>
      <w:proofErr w:type="spellStart"/>
      <w:r w:rsidRPr="00B51E3D">
        <w:rPr>
          <w:sz w:val="20"/>
          <w:szCs w:val="20"/>
          <w:lang w:val="it-IT"/>
        </w:rPr>
        <w:t>agguerita</w:t>
      </w:r>
      <w:proofErr w:type="spellEnd"/>
      <w:r w:rsidRPr="00B51E3D">
        <w:rPr>
          <w:sz w:val="20"/>
          <w:szCs w:val="20"/>
          <w:lang w:val="it-IT"/>
        </w:rPr>
        <w:t xml:space="preserve">, </w:t>
      </w:r>
      <w:proofErr w:type="spellStart"/>
      <w:r w:rsidRPr="00B51E3D">
        <w:rPr>
          <w:sz w:val="20"/>
          <w:szCs w:val="20"/>
          <w:lang w:val="it-IT"/>
        </w:rPr>
        <w:t>Guaguin</w:t>
      </w:r>
      <w:proofErr w:type="spellEnd"/>
      <w:r w:rsidRPr="00B51E3D">
        <w:rPr>
          <w:sz w:val="20"/>
          <w:szCs w:val="20"/>
          <w:lang w:val="it-IT"/>
        </w:rPr>
        <w:t xml:space="preserve"> scappò dalla loro casa e Van Gogh lo inseguì minacciandolo con un rasoio. Van Gogh, una volta tornato a casa si tagliò l’orecchio e lo consegnò a una prostituta. Questo comportamento e reazione incontrollata a causa dell’acufene molto fastidioso sembra non plausibile. </w:t>
      </w:r>
    </w:p>
    <w:p w14:paraId="7BA6E45C" w14:textId="77777777" w:rsidR="006077FE" w:rsidRPr="00B51E3D" w:rsidRDefault="006077FE">
      <w:pPr>
        <w:rPr>
          <w:sz w:val="20"/>
          <w:szCs w:val="20"/>
          <w:lang w:val="it-IT"/>
        </w:rPr>
      </w:pPr>
      <w:r w:rsidRPr="00B51E3D">
        <w:rPr>
          <w:sz w:val="20"/>
          <w:szCs w:val="20"/>
          <w:lang w:val="it-IT"/>
        </w:rPr>
        <w:t xml:space="preserve">Molti altri aspetti della sua vita fanno riflettere sulla psicopatologia: </w:t>
      </w:r>
      <w:r w:rsidRPr="0038253A">
        <w:rPr>
          <w:b/>
          <w:sz w:val="20"/>
          <w:szCs w:val="20"/>
          <w:lang w:val="it-IT"/>
        </w:rPr>
        <w:t>(1) tutto quanto conosciamo sulla sua infanzia indica che egli era un bambino difficile, isolato e malinconico;</w:t>
      </w:r>
      <w:r w:rsidRPr="00B51E3D">
        <w:rPr>
          <w:sz w:val="20"/>
          <w:szCs w:val="20"/>
          <w:lang w:val="it-IT"/>
        </w:rPr>
        <w:t xml:space="preserve"> (2) alla età di venti anni, sviluppò la prima delle sue importanti e diverse depressione a causa del rifiuto amoroso di una giovane donna (ciò si </w:t>
      </w:r>
      <w:proofErr w:type="spellStart"/>
      <w:r w:rsidRPr="00B51E3D">
        <w:rPr>
          <w:sz w:val="20"/>
          <w:szCs w:val="20"/>
          <w:lang w:val="it-IT"/>
        </w:rPr>
        <w:t>ripetè</w:t>
      </w:r>
      <w:proofErr w:type="spellEnd"/>
      <w:r w:rsidRPr="00B51E3D">
        <w:rPr>
          <w:sz w:val="20"/>
          <w:szCs w:val="20"/>
          <w:lang w:val="it-IT"/>
        </w:rPr>
        <w:t xml:space="preserve"> in altre due occasioni); (3) quando ebbe 26 anni, fuggì da tutti i legami e scomparve per nove mesi; (4) i suoi legami consolidati erano con un malato e una prostituta in gravidanza – questa relazione fu vissuta con tensione e terminò dopo diversi mesi; </w:t>
      </w:r>
      <w:r w:rsidRPr="0038253A">
        <w:rPr>
          <w:b/>
          <w:sz w:val="20"/>
          <w:szCs w:val="20"/>
          <w:lang w:val="it-IT"/>
        </w:rPr>
        <w:t>(5) a partire dall’età di venti anni, fu incapace di mantenere ogni posto di lavoro a causa del suo pessimo carattere;</w:t>
      </w:r>
      <w:r w:rsidRPr="00B51E3D">
        <w:rPr>
          <w:sz w:val="20"/>
          <w:szCs w:val="20"/>
          <w:lang w:val="it-IT"/>
        </w:rPr>
        <w:t xml:space="preserve"> (6) a volte, egli viveva in capanne non riscaldate, dormì sulla paglia e rifiutò di cambiare o lavare i suoi vestiti per settimane intere. </w:t>
      </w:r>
    </w:p>
    <w:p w14:paraId="52F698C5" w14:textId="77777777" w:rsidR="006077FE" w:rsidRPr="00B51E3D" w:rsidRDefault="006077FE">
      <w:pPr>
        <w:rPr>
          <w:sz w:val="20"/>
          <w:szCs w:val="20"/>
          <w:lang w:val="it-IT"/>
        </w:rPr>
      </w:pPr>
      <w:r w:rsidRPr="00B51E3D">
        <w:rPr>
          <w:sz w:val="20"/>
          <w:szCs w:val="20"/>
          <w:lang w:val="it-IT"/>
        </w:rPr>
        <w:t xml:space="preserve">C’è di più, è chiaro che il comportamento esigente e aggressivo di Van Gogh ha portato a un costante rifiuto, provocando disordini psichici e una seria depressione. Egli ha regolarmente attribuito la sua miseria alla terribile solitudine. </w:t>
      </w:r>
      <w:r w:rsidRPr="0038253A">
        <w:rPr>
          <w:b/>
          <w:sz w:val="20"/>
          <w:szCs w:val="20"/>
          <w:lang w:val="it-IT"/>
        </w:rPr>
        <w:t>Ci sono stati anche frequenti periodi durante i quali egli lavorava ferocemente, non mangiava e non dormiva per giorni interi.</w:t>
      </w:r>
      <w:r w:rsidRPr="00B51E3D">
        <w:rPr>
          <w:sz w:val="20"/>
          <w:szCs w:val="20"/>
          <w:lang w:val="it-IT"/>
        </w:rPr>
        <w:t xml:space="preserve"> Molte di questi sintomi precedono le indicazioni della Malattia di </w:t>
      </w:r>
      <w:proofErr w:type="spellStart"/>
      <w:r w:rsidRPr="00B51E3D">
        <w:rPr>
          <w:sz w:val="20"/>
          <w:szCs w:val="20"/>
          <w:lang w:val="it-IT"/>
        </w:rPr>
        <w:t>Menière</w:t>
      </w:r>
      <w:proofErr w:type="spellEnd"/>
      <w:r w:rsidRPr="00B51E3D">
        <w:rPr>
          <w:sz w:val="20"/>
          <w:szCs w:val="20"/>
          <w:lang w:val="it-IT"/>
        </w:rPr>
        <w:t xml:space="preserve">. Anche se i sintomi della </w:t>
      </w:r>
      <w:proofErr w:type="spellStart"/>
      <w:r w:rsidRPr="00B51E3D">
        <w:rPr>
          <w:sz w:val="20"/>
          <w:szCs w:val="20"/>
          <w:lang w:val="it-IT"/>
        </w:rPr>
        <w:t>Menière</w:t>
      </w:r>
      <w:proofErr w:type="spellEnd"/>
      <w:r w:rsidRPr="00B51E3D">
        <w:rPr>
          <w:sz w:val="20"/>
          <w:szCs w:val="20"/>
          <w:lang w:val="it-IT"/>
        </w:rPr>
        <w:t xml:space="preserve"> spiegano alcuni dei suoi turbamenti emotivi, questi non sembrano tali. Inoltre, sei crisi e il suo </w:t>
      </w:r>
      <w:r w:rsidRPr="00B51E3D">
        <w:rPr>
          <w:sz w:val="20"/>
          <w:szCs w:val="20"/>
          <w:lang w:val="it-IT"/>
        </w:rPr>
        <w:lastRenderedPageBreak/>
        <w:t xml:space="preserve">suicidio sono correlate alla interruzione di importanti relazioni. Una lettera non può fornire tutta la documentazione necessaria, ma la vita di Van Gogh dimostra una complessa interazione biologica, psicologica, e fattori interpersonali che raggruppati creano una complessa patologia multiforme. </w:t>
      </w:r>
    </w:p>
    <w:p w14:paraId="5E0E5B57" w14:textId="77777777" w:rsidR="006077FE" w:rsidRPr="00B51E3D" w:rsidRDefault="006077FE">
      <w:pPr>
        <w:rPr>
          <w:sz w:val="20"/>
          <w:szCs w:val="20"/>
          <w:lang w:val="it-IT"/>
        </w:rPr>
      </w:pPr>
      <w:r w:rsidRPr="00B51E3D">
        <w:rPr>
          <w:sz w:val="20"/>
          <w:szCs w:val="20"/>
          <w:lang w:val="it-IT"/>
        </w:rPr>
        <w:t xml:space="preserve">Quando egli si sentiva abbandonato da coloro su cui contava, cadeva in un tumulto emotivo. Questa difficoltà biologiche, probabilmente include forme maniaco depressive, la malattia di </w:t>
      </w:r>
      <w:proofErr w:type="spellStart"/>
      <w:r w:rsidRPr="00B51E3D">
        <w:rPr>
          <w:sz w:val="20"/>
          <w:szCs w:val="20"/>
          <w:lang w:val="it-IT"/>
        </w:rPr>
        <w:t>Menière</w:t>
      </w:r>
      <w:proofErr w:type="spellEnd"/>
      <w:r w:rsidRPr="00B51E3D">
        <w:rPr>
          <w:sz w:val="20"/>
          <w:szCs w:val="20"/>
          <w:lang w:val="it-IT"/>
        </w:rPr>
        <w:t xml:space="preserve"> e i sintomi della demenza di Frank (</w:t>
      </w:r>
      <w:proofErr w:type="spellStart"/>
      <w:r w:rsidRPr="00B51E3D">
        <w:rPr>
          <w:sz w:val="20"/>
          <w:szCs w:val="20"/>
          <w:lang w:val="it-IT"/>
        </w:rPr>
        <w:t>Fran</w:t>
      </w:r>
      <w:proofErr w:type="spellEnd"/>
      <w:r w:rsidRPr="00B51E3D">
        <w:rPr>
          <w:sz w:val="20"/>
          <w:szCs w:val="20"/>
          <w:lang w:val="it-IT"/>
        </w:rPr>
        <w:t xml:space="preserve"> </w:t>
      </w:r>
      <w:proofErr w:type="spellStart"/>
      <w:r w:rsidRPr="00B51E3D">
        <w:rPr>
          <w:sz w:val="20"/>
          <w:szCs w:val="20"/>
          <w:lang w:val="it-IT"/>
        </w:rPr>
        <w:t>Dementia</w:t>
      </w:r>
      <w:proofErr w:type="spellEnd"/>
      <w:r w:rsidRPr="00B51E3D">
        <w:rPr>
          <w:sz w:val="20"/>
          <w:szCs w:val="20"/>
          <w:lang w:val="it-IT"/>
        </w:rPr>
        <w:t xml:space="preserve">). Sembra anche probabile che quando i sintomi delle malattie sono peggiorati è deteriorata anche la sua condizione psichiatrica. Questo caso sottolinea una lezione importante: non dobbiamo fare affidamento su una spiegazione semplicistica per qualsiasi </w:t>
      </w:r>
      <w:proofErr w:type="spellStart"/>
      <w:r w:rsidRPr="00B51E3D">
        <w:rPr>
          <w:sz w:val="20"/>
          <w:szCs w:val="20"/>
          <w:lang w:val="it-IT"/>
        </w:rPr>
        <w:t>malatia</w:t>
      </w:r>
      <w:proofErr w:type="spellEnd"/>
      <w:r w:rsidRPr="00B51E3D">
        <w:rPr>
          <w:sz w:val="20"/>
          <w:szCs w:val="20"/>
          <w:lang w:val="it-IT"/>
        </w:rPr>
        <w:t xml:space="preserve"> e paziente. Piuttosto dobbiamo considerare adeguatamente tutti gli elementi del modello </w:t>
      </w:r>
      <w:proofErr w:type="spellStart"/>
      <w:r w:rsidRPr="00B51E3D">
        <w:rPr>
          <w:sz w:val="20"/>
          <w:szCs w:val="20"/>
          <w:lang w:val="it-IT"/>
        </w:rPr>
        <w:t>biopsicosociale</w:t>
      </w:r>
      <w:proofErr w:type="spellEnd"/>
      <w:r w:rsidRPr="00B51E3D">
        <w:rPr>
          <w:sz w:val="20"/>
          <w:szCs w:val="20"/>
          <w:lang w:val="it-IT"/>
        </w:rPr>
        <w:t xml:space="preserve">, e i nostri interventi e analisi dovrebbero considerare ogni fattore. Per l’editore: Arenberg e gli altri autori sostengono che Vincent Van Gogh aveva la malattia di </w:t>
      </w:r>
      <w:proofErr w:type="spellStart"/>
      <w:r w:rsidRPr="00B51E3D">
        <w:rPr>
          <w:sz w:val="20"/>
          <w:szCs w:val="20"/>
          <w:lang w:val="it-IT"/>
        </w:rPr>
        <w:t>Menière</w:t>
      </w:r>
      <w:proofErr w:type="spellEnd"/>
      <w:r w:rsidRPr="00B51E3D">
        <w:rPr>
          <w:sz w:val="20"/>
          <w:szCs w:val="20"/>
          <w:lang w:val="it-IT"/>
        </w:rPr>
        <w:t xml:space="preserve"> e che l’acufene (</w:t>
      </w:r>
      <w:proofErr w:type="spellStart"/>
      <w:r w:rsidRPr="00B51E3D">
        <w:rPr>
          <w:sz w:val="20"/>
          <w:szCs w:val="20"/>
          <w:lang w:val="it-IT"/>
        </w:rPr>
        <w:t>tinnitus</w:t>
      </w:r>
      <w:proofErr w:type="spellEnd"/>
      <w:r w:rsidRPr="00B51E3D">
        <w:rPr>
          <w:sz w:val="20"/>
          <w:szCs w:val="20"/>
          <w:lang w:val="it-IT"/>
        </w:rPr>
        <w:t xml:space="preserve">) lo spinse a tagliarsi l’orecchio fino al suicidio. Le prove che presentano sono poca cosa ma convincenti. Un studio, approfondito e imparziale di alcuni documenti esistenti, dimostra che Van Gogh non sofferto di alcun problema serio all’orecchio. </w:t>
      </w:r>
    </w:p>
    <w:p w14:paraId="6022B092" w14:textId="67D2F584" w:rsidR="006077FE" w:rsidRPr="00B51E3D" w:rsidRDefault="006077FE">
      <w:pPr>
        <w:rPr>
          <w:sz w:val="20"/>
          <w:szCs w:val="20"/>
          <w:lang w:val="it-IT"/>
        </w:rPr>
      </w:pPr>
      <w:r w:rsidRPr="00B51E3D">
        <w:rPr>
          <w:sz w:val="20"/>
          <w:szCs w:val="20"/>
          <w:lang w:val="it-IT"/>
        </w:rPr>
        <w:t xml:space="preserve">Nella malattia di </w:t>
      </w:r>
      <w:proofErr w:type="spellStart"/>
      <w:r w:rsidRPr="00B51E3D">
        <w:rPr>
          <w:sz w:val="20"/>
          <w:szCs w:val="20"/>
          <w:lang w:val="it-IT"/>
        </w:rPr>
        <w:t>Menière</w:t>
      </w:r>
      <w:proofErr w:type="spellEnd"/>
      <w:r w:rsidRPr="00B51E3D">
        <w:rPr>
          <w:sz w:val="20"/>
          <w:szCs w:val="20"/>
          <w:lang w:val="it-IT"/>
        </w:rPr>
        <w:t xml:space="preserve">, il tinnito e la perdita di udito sono sempre presenti e peggiorano durante gli attacchi di vertigine. I pazienti con un tinnito angosciante descrivono le loro sensazioni ripetendo definizioni come ronzio, rombo, fischi e sibili, per far capire agli altri cosa loro subiscono. A titolo di esempio, Martin Lutero, che in realtà soffriva della malattia di </w:t>
      </w:r>
      <w:proofErr w:type="spellStart"/>
      <w:r w:rsidRPr="00B51E3D">
        <w:rPr>
          <w:sz w:val="20"/>
          <w:szCs w:val="20"/>
          <w:lang w:val="it-IT"/>
        </w:rPr>
        <w:t>Menière</w:t>
      </w:r>
      <w:proofErr w:type="spellEnd"/>
      <w:r w:rsidRPr="00B51E3D">
        <w:rPr>
          <w:sz w:val="20"/>
          <w:szCs w:val="20"/>
          <w:lang w:val="it-IT"/>
        </w:rPr>
        <w:t xml:space="preserve"> ha impiegato una mezza dozzina di parole per descrivere il suo acufene. Van Gogh è stato un scrittore brillante e dotato di una dizione poetica. Tuttavia, in tutte le sue lettere, vi è un solo passaggio ove indica sensazioni uditive (15 Maggio 1889 – B 592). Queste erano presenti solo durante gli attacchi e caratterizzate da strane voci e suoni. Egli non menziona neanche una volta alcuna sensazione uditiva o problema di udito nei periodi tra gli attacchi. Inoltre i suoi parenti e amici, nella loro corrispondenza non hanno mai riferito di suoi lamenti per rumori nell’orecchio o altri problemi di udito. Dopo l’attacco del 23 Dicembre 1888, in cui si tagliò l’orecchio, Van Gogh nelle sue innumerevoli lettere non ha mai fornito la spiegazione di essere stato spinto a questo gesto disperato a causa del tinnito. Egli non aveva alcuna spiegazione. Il 9 Gennaio 1889 (B 570) disse a suo fratello: “Ciò che temo di più, è l’insonnia”. Non vi è alcuna menzione del tinnito. A St </w:t>
      </w:r>
      <w:proofErr w:type="spellStart"/>
      <w:r w:rsidRPr="00B51E3D">
        <w:rPr>
          <w:sz w:val="20"/>
          <w:szCs w:val="20"/>
          <w:lang w:val="it-IT"/>
        </w:rPr>
        <w:t>Remy</w:t>
      </w:r>
      <w:proofErr w:type="spellEnd"/>
      <w:r w:rsidRPr="00B51E3D">
        <w:rPr>
          <w:sz w:val="20"/>
          <w:szCs w:val="20"/>
          <w:lang w:val="it-IT"/>
        </w:rPr>
        <w:t xml:space="preserve"> (Francia), nell’estate del 1889, Van Gogh rimase incantato dal suono delle cicale (B 599, 603), fece un disegno per raffigurarle, e scrisse a suo fratello</w:t>
      </w:r>
      <w:proofErr w:type="gramStart"/>
      <w:r w:rsidRPr="00B51E3D">
        <w:rPr>
          <w:sz w:val="20"/>
          <w:szCs w:val="20"/>
          <w:lang w:val="it-IT"/>
        </w:rPr>
        <w:t xml:space="preserve"> ..</w:t>
      </w:r>
      <w:proofErr w:type="gramEnd"/>
    </w:p>
    <w:p w14:paraId="2321ABC9" w14:textId="77777777" w:rsidR="006077FE" w:rsidRPr="00B51E3D" w:rsidRDefault="006077FE">
      <w:pPr>
        <w:rPr>
          <w:sz w:val="20"/>
          <w:szCs w:val="20"/>
          <w:lang w:val="it-IT"/>
        </w:rPr>
      </w:pPr>
    </w:p>
    <w:p w14:paraId="5DC807E6" w14:textId="599FE32D" w:rsidR="006077FE" w:rsidRPr="00B51E3D" w:rsidRDefault="006077FE">
      <w:pPr>
        <w:rPr>
          <w:sz w:val="20"/>
          <w:szCs w:val="20"/>
          <w:lang w:val="it-IT"/>
        </w:rPr>
      </w:pPr>
      <w:r w:rsidRPr="00B51E3D">
        <w:rPr>
          <w:sz w:val="20"/>
          <w:szCs w:val="20"/>
          <w:lang w:val="it-IT"/>
        </w:rPr>
        <w:t xml:space="preserve">Da: </w:t>
      </w:r>
      <w:hyperlink r:id="rId48" w:history="1">
        <w:r w:rsidRPr="00B51E3D">
          <w:rPr>
            <w:rStyle w:val="Collegamentoipertestuale"/>
            <w:sz w:val="20"/>
            <w:szCs w:val="20"/>
            <w:lang w:val="it-IT"/>
          </w:rPr>
          <w:t>http://www.ammi-italia.it/wp-content/uploads/2013/08/Van%20Gogh-%20malattia%20di%20Meniere%20Epilessia%20Psicosi%20lettera%20all'editore.pdf</w:t>
        </w:r>
      </w:hyperlink>
    </w:p>
    <w:p w14:paraId="11357316" w14:textId="77777777" w:rsidR="006077FE" w:rsidRDefault="006077FE">
      <w:pPr>
        <w:rPr>
          <w:lang w:val="it-IT"/>
        </w:rPr>
      </w:pPr>
    </w:p>
    <w:p w14:paraId="65DB1507" w14:textId="77777777" w:rsidR="006077FE" w:rsidRDefault="006077FE">
      <w:pPr>
        <w:rPr>
          <w:lang w:val="it-IT"/>
        </w:rPr>
      </w:pPr>
    </w:p>
    <w:p w14:paraId="2E9C3063" w14:textId="77777777" w:rsidR="0038253A" w:rsidRDefault="0038253A">
      <w:pPr>
        <w:rPr>
          <w:lang w:val="it-IT"/>
        </w:rPr>
      </w:pPr>
    </w:p>
    <w:p w14:paraId="38F911CB" w14:textId="77777777" w:rsidR="0038253A" w:rsidRDefault="0038253A">
      <w:pPr>
        <w:rPr>
          <w:lang w:val="it-IT"/>
        </w:rPr>
      </w:pPr>
    </w:p>
    <w:p w14:paraId="462C6BB1" w14:textId="77777777" w:rsidR="0038253A" w:rsidRDefault="0038253A">
      <w:pPr>
        <w:rPr>
          <w:lang w:val="it-IT"/>
        </w:rPr>
      </w:pPr>
    </w:p>
    <w:p w14:paraId="312C4210" w14:textId="77777777" w:rsidR="0038253A" w:rsidRDefault="0038253A">
      <w:pPr>
        <w:rPr>
          <w:lang w:val="it-IT"/>
        </w:rPr>
      </w:pPr>
    </w:p>
    <w:p w14:paraId="09EF34B6" w14:textId="77777777" w:rsidR="0038253A" w:rsidRDefault="0038253A">
      <w:pPr>
        <w:rPr>
          <w:lang w:val="it-IT"/>
        </w:rPr>
      </w:pPr>
    </w:p>
    <w:p w14:paraId="38C5D5E0" w14:textId="77777777" w:rsidR="0038253A" w:rsidRDefault="0038253A">
      <w:pPr>
        <w:rPr>
          <w:lang w:val="it-IT"/>
        </w:rPr>
      </w:pPr>
    </w:p>
    <w:p w14:paraId="18AACF37" w14:textId="77777777" w:rsidR="0038253A" w:rsidRDefault="0038253A">
      <w:pPr>
        <w:rPr>
          <w:lang w:val="it-IT"/>
        </w:rPr>
      </w:pPr>
    </w:p>
    <w:p w14:paraId="6BDC267A" w14:textId="77777777" w:rsidR="0038253A" w:rsidRDefault="0038253A">
      <w:pPr>
        <w:rPr>
          <w:lang w:val="it-IT"/>
        </w:rPr>
      </w:pPr>
    </w:p>
    <w:p w14:paraId="77BD0AAE" w14:textId="77777777" w:rsidR="0038253A" w:rsidRDefault="0038253A">
      <w:pPr>
        <w:rPr>
          <w:lang w:val="it-IT"/>
        </w:rPr>
      </w:pPr>
    </w:p>
    <w:p w14:paraId="2A4FB8DD" w14:textId="77777777" w:rsidR="0038253A" w:rsidRDefault="0038253A">
      <w:pPr>
        <w:rPr>
          <w:lang w:val="it-IT"/>
        </w:rPr>
      </w:pPr>
    </w:p>
    <w:p w14:paraId="4F73AF4E" w14:textId="77777777" w:rsidR="0038253A" w:rsidRDefault="0038253A">
      <w:pPr>
        <w:rPr>
          <w:lang w:val="it-IT"/>
        </w:rPr>
      </w:pPr>
    </w:p>
    <w:p w14:paraId="00FAD662" w14:textId="77777777" w:rsidR="006077FE" w:rsidRPr="006077FE" w:rsidRDefault="006077FE" w:rsidP="006077FE">
      <w:pPr>
        <w:spacing w:after="75" w:line="240" w:lineRule="auto"/>
        <w:outlineLvl w:val="0"/>
        <w:rPr>
          <w:rFonts w:ascii="Times New Roman" w:eastAsia="Times New Roman" w:hAnsi="Times New Roman" w:cs="Times New Roman"/>
          <w:b/>
          <w:bCs/>
          <w:color w:val="06367A"/>
          <w:kern w:val="36"/>
          <w:sz w:val="54"/>
          <w:szCs w:val="54"/>
          <w:lang w:val="it-IT" w:eastAsia="it-IT"/>
        </w:rPr>
      </w:pPr>
      <w:proofErr w:type="spellStart"/>
      <w:r w:rsidRPr="006077FE">
        <w:rPr>
          <w:rFonts w:ascii="Times New Roman" w:eastAsia="Times New Roman" w:hAnsi="Times New Roman" w:cs="Times New Roman"/>
          <w:b/>
          <w:bCs/>
          <w:color w:val="06367A"/>
          <w:kern w:val="36"/>
          <w:sz w:val="54"/>
          <w:szCs w:val="54"/>
          <w:lang w:val="it-IT" w:eastAsia="it-IT"/>
        </w:rPr>
        <w:t>Caratterialità</w:t>
      </w:r>
      <w:proofErr w:type="spellEnd"/>
      <w:r w:rsidRPr="006077FE">
        <w:rPr>
          <w:rFonts w:ascii="Times New Roman" w:eastAsia="Times New Roman" w:hAnsi="Times New Roman" w:cs="Times New Roman"/>
          <w:b/>
          <w:bCs/>
          <w:color w:val="06367A"/>
          <w:kern w:val="36"/>
          <w:sz w:val="54"/>
          <w:szCs w:val="54"/>
          <w:lang w:val="it-IT" w:eastAsia="it-IT"/>
        </w:rPr>
        <w:t xml:space="preserve"> epilettica</w:t>
      </w:r>
    </w:p>
    <w:p w14:paraId="31FF0FD8" w14:textId="77777777" w:rsidR="006077FE" w:rsidRPr="006077FE" w:rsidRDefault="006077FE" w:rsidP="006077FE">
      <w:pPr>
        <w:spacing w:line="240" w:lineRule="auto"/>
        <w:rPr>
          <w:rFonts w:ascii="Times New Roman" w:eastAsia="Times New Roman" w:hAnsi="Times New Roman" w:cs="Times New Roman"/>
          <w:color w:val="666666"/>
          <w:sz w:val="21"/>
          <w:szCs w:val="21"/>
          <w:lang w:val="it-IT" w:eastAsia="it-IT"/>
        </w:rPr>
      </w:pPr>
      <w:r w:rsidRPr="006077FE">
        <w:rPr>
          <w:rFonts w:ascii="Times New Roman" w:eastAsia="Times New Roman" w:hAnsi="Times New Roman" w:cs="Times New Roman"/>
          <w:color w:val="666666"/>
          <w:sz w:val="21"/>
          <w:szCs w:val="21"/>
          <w:lang w:val="it-IT" w:eastAsia="it-IT"/>
        </w:rPr>
        <w:t>12 settembre 2016 by </w:t>
      </w:r>
      <w:hyperlink r:id="rId49" w:tooltip="Articoli scritti da: Redazione" w:history="1">
        <w:r w:rsidRPr="006077FE">
          <w:rPr>
            <w:rFonts w:ascii="Times New Roman" w:eastAsia="Times New Roman" w:hAnsi="Times New Roman" w:cs="Times New Roman"/>
            <w:color w:val="06367A"/>
            <w:sz w:val="21"/>
            <w:szCs w:val="21"/>
            <w:lang w:val="it-IT" w:eastAsia="it-IT"/>
          </w:rPr>
          <w:t>Redazione</w:t>
        </w:r>
      </w:hyperlink>
      <w:r w:rsidRPr="006077FE">
        <w:rPr>
          <w:rFonts w:ascii="Times New Roman" w:eastAsia="Times New Roman" w:hAnsi="Times New Roman" w:cs="Times New Roman"/>
          <w:color w:val="666666"/>
          <w:sz w:val="21"/>
          <w:szCs w:val="21"/>
          <w:lang w:val="it-IT" w:eastAsia="it-IT"/>
        </w:rPr>
        <w:t xml:space="preserve"> </w:t>
      </w:r>
      <w:hyperlink r:id="rId50" w:anchor="comments" w:history="1">
        <w:r w:rsidRPr="006077FE">
          <w:rPr>
            <w:rFonts w:ascii="Times New Roman" w:eastAsia="Times New Roman" w:hAnsi="Times New Roman" w:cs="Times New Roman"/>
            <w:color w:val="06367A"/>
            <w:sz w:val="21"/>
            <w:szCs w:val="21"/>
            <w:lang w:val="it-IT" w:eastAsia="it-IT"/>
          </w:rPr>
          <w:t>1 commento</w:t>
        </w:r>
      </w:hyperlink>
    </w:p>
    <w:p w14:paraId="210FABB0" w14:textId="77777777" w:rsidR="006077FE" w:rsidRPr="006077FE" w:rsidRDefault="006077FE" w:rsidP="006077FE">
      <w:pPr>
        <w:shd w:val="clear" w:color="auto" w:fill="FFFFFF"/>
        <w:spacing w:after="360" w:line="240" w:lineRule="auto"/>
        <w:jc w:val="both"/>
        <w:rPr>
          <w:rFonts w:ascii="Georgia" w:eastAsia="Times New Roman" w:hAnsi="Georgia" w:cs="Times New Roman"/>
          <w:color w:val="333333"/>
          <w:sz w:val="24"/>
          <w:szCs w:val="24"/>
          <w:lang w:val="it-IT" w:eastAsia="it-IT"/>
        </w:rPr>
      </w:pPr>
      <w:r w:rsidRPr="006077FE">
        <w:rPr>
          <w:rFonts w:ascii="Georgia" w:eastAsia="Times New Roman" w:hAnsi="Georgia" w:cs="Times New Roman"/>
          <w:i/>
          <w:iCs/>
          <w:noProof/>
          <w:color w:val="06367A"/>
          <w:sz w:val="24"/>
          <w:szCs w:val="24"/>
          <w:lang w:val="it-IT" w:eastAsia="it-IT"/>
        </w:rPr>
        <mc:AlternateContent>
          <mc:Choice Requires="wps">
            <w:drawing>
              <wp:inline distT="0" distB="0" distL="0" distR="0" wp14:anchorId="55A7310F" wp14:editId="5B797002">
                <wp:extent cx="79596" cy="53665"/>
                <wp:effectExtent l="19050" t="0" r="15875" b="3810"/>
                <wp:docPr id="38" name="AutoShape 19" descr="epilessia">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79596" cy="5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6A0672" id="AutoShape 19" o:spid="_x0000_s1026" alt="epilessia" href="http://www.sipsi.info/wp-content/uploads/2016/09/epilessia-e1476287780583.jpg" style="width:6.25pt;height:4.2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" o:button="t" filled="f" stroked="f">
                <v:fill o:detectmouseclick="t"/>
                <o:lock v:ext="edit" aspectratio="t"/>
                <w10:anchorlock/>
              </v:rect>
            </w:pict>
          </mc:Fallback>
        </mc:AlternateContent>
      </w:r>
    </w:p>
    <w:p w14:paraId="713A3239"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i/>
          <w:iCs/>
          <w:color w:val="333333"/>
          <w:sz w:val="24"/>
          <w:szCs w:val="24"/>
          <w:lang w:val="it-IT" w:eastAsia="it-IT"/>
        </w:rPr>
        <w:t xml:space="preserve">Solo gli epilettici possono abbracciare, come i folli morali ed i criminali, sotto una forma clinica eguale, una divergenza intellettuale enorme che va dal genio fino </w:t>
      </w:r>
      <w:proofErr w:type="gramStart"/>
      <w:r w:rsidRPr="006077FE">
        <w:rPr>
          <w:rFonts w:ascii="Georgia" w:eastAsia="Times New Roman" w:hAnsi="Georgia" w:cs="Times New Roman"/>
          <w:i/>
          <w:iCs/>
          <w:color w:val="333333"/>
          <w:sz w:val="24"/>
          <w:szCs w:val="24"/>
          <w:lang w:val="it-IT" w:eastAsia="it-IT"/>
        </w:rPr>
        <w:t>all’imbecillità.</w:t>
      </w:r>
      <w:r w:rsidRPr="006077FE">
        <w:rPr>
          <w:rFonts w:ascii="Georgia" w:eastAsia="Times New Roman" w:hAnsi="Georgia" w:cs="Times New Roman"/>
          <w:i/>
          <w:iCs/>
          <w:color w:val="333333"/>
          <w:sz w:val="24"/>
          <w:szCs w:val="24"/>
          <w:lang w:val="it-IT" w:eastAsia="it-IT"/>
        </w:rPr>
        <w:br/>
        <w:t>(</w:t>
      </w:r>
      <w:proofErr w:type="gramEnd"/>
      <w:r w:rsidRPr="006077FE">
        <w:rPr>
          <w:rFonts w:ascii="Georgia" w:eastAsia="Times New Roman" w:hAnsi="Georgia" w:cs="Times New Roman"/>
          <w:i/>
          <w:iCs/>
          <w:color w:val="333333"/>
          <w:sz w:val="24"/>
          <w:szCs w:val="24"/>
          <w:lang w:val="it-IT" w:eastAsia="it-IT"/>
        </w:rPr>
        <w:t>Lombroso C., 1924).</w:t>
      </w:r>
    </w:p>
    <w:p w14:paraId="60A5AE80"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38253A">
        <w:rPr>
          <w:rFonts w:ascii="Georgia" w:eastAsia="Times New Roman" w:hAnsi="Georgia" w:cs="Times New Roman"/>
          <w:b/>
          <w:color w:val="333333"/>
          <w:sz w:val="24"/>
          <w:szCs w:val="24"/>
          <w:lang w:val="it-IT" w:eastAsia="it-IT"/>
        </w:rPr>
        <w:t>La parola “epilessia” deriva dal verbo greco “</w:t>
      </w:r>
      <w:proofErr w:type="spellStart"/>
      <w:r w:rsidRPr="0038253A">
        <w:rPr>
          <w:rFonts w:ascii="Georgia" w:eastAsia="Times New Roman" w:hAnsi="Georgia" w:cs="Times New Roman"/>
          <w:b/>
          <w:color w:val="333333"/>
          <w:sz w:val="24"/>
          <w:szCs w:val="24"/>
          <w:lang w:val="it-IT" w:eastAsia="it-IT"/>
        </w:rPr>
        <w:t>epilambano</w:t>
      </w:r>
      <w:proofErr w:type="spellEnd"/>
      <w:r w:rsidRPr="0038253A">
        <w:rPr>
          <w:rFonts w:ascii="Georgia" w:eastAsia="Times New Roman" w:hAnsi="Georgia" w:cs="Times New Roman"/>
          <w:b/>
          <w:color w:val="333333"/>
          <w:sz w:val="24"/>
          <w:szCs w:val="24"/>
          <w:lang w:val="it-IT" w:eastAsia="it-IT"/>
        </w:rPr>
        <w:t>” e significa “cogliere di sorpresa” riferendosi al carattere improvviso delle crisi epilettiche.</w:t>
      </w:r>
      <w:r w:rsidRPr="006077FE">
        <w:rPr>
          <w:rFonts w:ascii="Georgia" w:eastAsia="Times New Roman" w:hAnsi="Georgia" w:cs="Times New Roman"/>
          <w:color w:val="333333"/>
          <w:sz w:val="24"/>
          <w:szCs w:val="24"/>
          <w:lang w:val="it-IT" w:eastAsia="it-IT"/>
        </w:rPr>
        <w:t xml:space="preserve"> Il termine “crisi epilettica” descrive i sintomi neurologici dovuti a una scarica elettrica anomala, sincronizzata e prolungata di cellule nervose della corteccia o del tronco cerebrale.</w:t>
      </w:r>
    </w:p>
    <w:p w14:paraId="4F245B69"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Alla patogenesi dell’epilessia ci sono diverse teorie. Queste prevedono: un’instabilità del potenziale di membrana, disequilibri tra neurotrasmettitori eccitatori ed inibitori e l’alterazione dei sistemi corticali e sottocorticali.</w:t>
      </w:r>
    </w:p>
    <w:p w14:paraId="40D3AF19"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Nonostante sia una patologia molto complessa, le crisi epilettiche possono rientrare in due categorie: crisi parziali o focali che cominciano in un punto focale del cervello (interessando la parte del corpo controllata da quella parte del cervello), oppure crisi generalizzate dove l’alterazione della scarica neuronale interessa l’intero cervello e quindi il corpo intero.</w:t>
      </w:r>
    </w:p>
    <w:p w14:paraId="13F137C3"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 xml:space="preserve">Quando l’alterazione della scarica elettrica raggiunge, e si estende, fino alle regioni sottocorticali, soprattutto del tronco encefalico, può esserci perdita di coscienza (crisi con assenza). In questa sede è, infatti, localizzato il “sistema reticolare ascendente” sede </w:t>
      </w:r>
      <w:r w:rsidRPr="006077FE">
        <w:rPr>
          <w:rFonts w:ascii="Georgia" w:eastAsia="Times New Roman" w:hAnsi="Georgia" w:cs="Times New Roman"/>
          <w:color w:val="333333"/>
          <w:sz w:val="24"/>
          <w:szCs w:val="24"/>
          <w:lang w:val="it-IT" w:eastAsia="it-IT"/>
        </w:rPr>
        <w:lastRenderedPageBreak/>
        <w:t>ipotizzata della coscienza (con questo termine ci riferiamo agli stadi di stato vigile durante i quali si hanno vari gradi di consapevolezza degli stimoli esterni). Lo stato di incoscienza non per forza prevede la caduta a terra, può manifestarsi anche con lo sguardo fisso nel vuoto, gli occhi possono arrovesciarsi verso l’alto e tremolio di varia intensità sino a vere e proprie scosse (convulsioni tonico-cloniche) dell’intero corpo.</w:t>
      </w:r>
    </w:p>
    <w:p w14:paraId="27F4F9F9"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A causa del come si mostra la sintomatologia epilettica, caratterizzata dal repentino e inatteso esordio dei sintomi tra cui perdita di coscienza, irrigidimento di tutto il corpo, arresto del respiro, cianosi, scialorrea, scosse ritmiche (tonico-cloniche) in tutto il corpo, l’epilessia è stata considerata, fino in epoca relativamente recente, come un “Mal Sacro” o come “Possessione demoniaca”.</w:t>
      </w:r>
    </w:p>
    <w:p w14:paraId="7C269FE4"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 xml:space="preserve">I pazienti affetti da questa patologia sono stati spesso temuti o vissuti con circospezione e incomprensione nonostante ne soffrissero diversi personaggi di rilievo: Giulio Cesare, Aristotele, Alessandro Magno, Napoleone, Dostoevskij, Van Gogh, Flaubert, Leopardi, Isaac Newton, Abraham Lincoln, Charles Dickens, Edgar Allan Poe, Flaubert, </w:t>
      </w:r>
      <w:proofErr w:type="spellStart"/>
      <w:r w:rsidRPr="006077FE">
        <w:rPr>
          <w:rFonts w:ascii="Georgia" w:eastAsia="Times New Roman" w:hAnsi="Georgia" w:cs="Times New Roman"/>
          <w:color w:val="333333"/>
          <w:sz w:val="24"/>
          <w:szCs w:val="24"/>
          <w:lang w:val="it-IT" w:eastAsia="it-IT"/>
        </w:rPr>
        <w:t>Guy</w:t>
      </w:r>
      <w:proofErr w:type="spellEnd"/>
      <w:r w:rsidRPr="006077FE">
        <w:rPr>
          <w:rFonts w:ascii="Georgia" w:eastAsia="Times New Roman" w:hAnsi="Georgia" w:cs="Times New Roman"/>
          <w:color w:val="333333"/>
          <w:sz w:val="24"/>
          <w:szCs w:val="24"/>
          <w:lang w:val="it-IT" w:eastAsia="it-IT"/>
        </w:rPr>
        <w:t xml:space="preserve"> de Maupassant, </w:t>
      </w:r>
      <w:proofErr w:type="spellStart"/>
      <w:r w:rsidRPr="006077FE">
        <w:rPr>
          <w:rFonts w:ascii="Georgia" w:eastAsia="Times New Roman" w:hAnsi="Georgia" w:cs="Times New Roman"/>
          <w:color w:val="333333"/>
          <w:sz w:val="24"/>
          <w:szCs w:val="24"/>
          <w:lang w:val="it-IT" w:eastAsia="it-IT"/>
        </w:rPr>
        <w:t>Agatha</w:t>
      </w:r>
      <w:proofErr w:type="spellEnd"/>
      <w:r w:rsidRPr="006077FE">
        <w:rPr>
          <w:rFonts w:ascii="Georgia" w:eastAsia="Times New Roman" w:hAnsi="Georgia" w:cs="Times New Roman"/>
          <w:color w:val="333333"/>
          <w:sz w:val="24"/>
          <w:szCs w:val="24"/>
          <w:lang w:val="it-IT" w:eastAsia="it-IT"/>
        </w:rPr>
        <w:t xml:space="preserve"> Christie, Alfred Nobel, e tanti altri.</w:t>
      </w:r>
    </w:p>
    <w:p w14:paraId="70D0F73E"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Un aspetto che si ritrova in maniera costante nei diversi tipi di epilessia è la presenza, oltre al disturbo organico, di alterazioni comportamentali. Questo gruppo di caratteristiche comportamentali e della personalità, spesso rilevabili in persone che soffrono di crisi epilettiche, costituisce quella che viene definita “</w:t>
      </w:r>
      <w:proofErr w:type="spellStart"/>
      <w:r w:rsidRPr="006077FE">
        <w:rPr>
          <w:rFonts w:ascii="Georgia" w:eastAsia="Times New Roman" w:hAnsi="Georgia" w:cs="Times New Roman"/>
          <w:b/>
          <w:bCs/>
          <w:color w:val="333333"/>
          <w:sz w:val="24"/>
          <w:szCs w:val="24"/>
          <w:lang w:val="it-IT" w:eastAsia="it-IT"/>
        </w:rPr>
        <w:t>caratterialità</w:t>
      </w:r>
      <w:proofErr w:type="spellEnd"/>
      <w:r w:rsidRPr="006077FE">
        <w:rPr>
          <w:rFonts w:ascii="Georgia" w:eastAsia="Times New Roman" w:hAnsi="Georgia" w:cs="Times New Roman"/>
          <w:b/>
          <w:bCs/>
          <w:color w:val="333333"/>
          <w:sz w:val="24"/>
          <w:szCs w:val="24"/>
          <w:lang w:val="it-IT" w:eastAsia="it-IT"/>
        </w:rPr>
        <w:t xml:space="preserve"> epilettica</w:t>
      </w:r>
      <w:r w:rsidRPr="006077FE">
        <w:rPr>
          <w:rFonts w:ascii="Georgia" w:eastAsia="Times New Roman" w:hAnsi="Georgia" w:cs="Times New Roman"/>
          <w:color w:val="333333"/>
          <w:sz w:val="24"/>
          <w:szCs w:val="24"/>
          <w:lang w:val="it-IT" w:eastAsia="it-IT"/>
        </w:rPr>
        <w:t>”. Ad oggi non tutti concordano che esista un carattere specifico delle persone che soffrono di epilessia ma il termine continua ad essere utilizzato per indicare chi si mostra caratterizzato da coinvolgimenti profondi in questioni con risvolti etici e in questioni spirituali, rigidità cognitiva e tendenza alla precisione minuziosa, egocentricità, ed esplosione di emozioni. Inoltre, nei pazienti con epilessia possono comparire sintomi psicotici (simili ai sintomi positivi nella schizofrenia), e si possono sviluppare in periodi di quiescenza dagli attacchi epilettici.</w:t>
      </w:r>
    </w:p>
    <w:p w14:paraId="1BAA0AD3"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Nel corso degli attacchi epilettici confusionali il paziente può compiere anche gesti e aggressivi e sono più frequente quando la scarica epilettica coinvolge l’amigdala. Ci sono, inoltre, segnalazioni di stupri, incendi dolosi e anche omicidi, ma la loro frequenza non appare diversa da quella della popolazione generale. Nei comportamenti criminosi può avere rilevanza l’inizio precoce delle crisi.</w:t>
      </w:r>
    </w:p>
    <w:p w14:paraId="656DF985"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 xml:space="preserve">In Inghilterra, </w:t>
      </w:r>
      <w:proofErr w:type="spellStart"/>
      <w:r w:rsidRPr="006077FE">
        <w:rPr>
          <w:rFonts w:ascii="Georgia" w:eastAsia="Times New Roman" w:hAnsi="Georgia" w:cs="Times New Roman"/>
          <w:color w:val="333333"/>
          <w:sz w:val="24"/>
          <w:szCs w:val="24"/>
          <w:lang w:val="it-IT" w:eastAsia="it-IT"/>
        </w:rPr>
        <w:t>Maudsley</w:t>
      </w:r>
      <w:proofErr w:type="spellEnd"/>
      <w:r w:rsidRPr="006077FE">
        <w:rPr>
          <w:rFonts w:ascii="Georgia" w:eastAsia="Times New Roman" w:hAnsi="Georgia" w:cs="Times New Roman"/>
          <w:color w:val="333333"/>
          <w:sz w:val="24"/>
          <w:szCs w:val="24"/>
          <w:lang w:val="it-IT" w:eastAsia="it-IT"/>
        </w:rPr>
        <w:t xml:space="preserve"> nel libro “Body and </w:t>
      </w:r>
      <w:proofErr w:type="spellStart"/>
      <w:r w:rsidRPr="006077FE">
        <w:rPr>
          <w:rFonts w:ascii="Georgia" w:eastAsia="Times New Roman" w:hAnsi="Georgia" w:cs="Times New Roman"/>
          <w:color w:val="333333"/>
          <w:sz w:val="24"/>
          <w:szCs w:val="24"/>
          <w:lang w:val="it-IT" w:eastAsia="it-IT"/>
        </w:rPr>
        <w:t>mind</w:t>
      </w:r>
      <w:proofErr w:type="spellEnd"/>
      <w:r w:rsidRPr="006077FE">
        <w:rPr>
          <w:rFonts w:ascii="Georgia" w:eastAsia="Times New Roman" w:hAnsi="Georgia" w:cs="Times New Roman"/>
          <w:color w:val="333333"/>
          <w:sz w:val="24"/>
          <w:szCs w:val="24"/>
          <w:lang w:val="it-IT" w:eastAsia="it-IT"/>
        </w:rPr>
        <w:t>” del 1873, scrisse: “</w:t>
      </w:r>
      <w:proofErr w:type="spellStart"/>
      <w:r w:rsidRPr="006077FE">
        <w:rPr>
          <w:rFonts w:ascii="Georgia" w:eastAsia="Times New Roman" w:hAnsi="Georgia" w:cs="Times New Roman"/>
          <w:i/>
          <w:iCs/>
          <w:color w:val="333333"/>
          <w:sz w:val="24"/>
          <w:szCs w:val="24"/>
          <w:lang w:val="it-IT" w:eastAsia="it-IT"/>
        </w:rPr>
        <w:t>Morel</w:t>
      </w:r>
      <w:proofErr w:type="spellEnd"/>
      <w:r w:rsidRPr="006077FE">
        <w:rPr>
          <w:rFonts w:ascii="Georgia" w:eastAsia="Times New Roman" w:hAnsi="Georgia" w:cs="Times New Roman"/>
          <w:i/>
          <w:iCs/>
          <w:color w:val="333333"/>
          <w:sz w:val="24"/>
          <w:szCs w:val="24"/>
          <w:lang w:val="it-IT" w:eastAsia="it-IT"/>
        </w:rPr>
        <w:t xml:space="preserve"> ha fatto fondate ed interessanti osservazioni sul fatto che la nevrosi epilettica può esistere per lungo tempo sotto forma embrionaria o mascherata, manifestandosi non con convulsioni ma con attacchi periodici di mania o con estrema perversione morale, da considerare come immoralità ostinata</w:t>
      </w:r>
      <w:r w:rsidRPr="006077FE">
        <w:rPr>
          <w:rFonts w:ascii="Georgia" w:eastAsia="Times New Roman" w:hAnsi="Georgia" w:cs="Times New Roman"/>
          <w:color w:val="333333"/>
          <w:sz w:val="24"/>
          <w:szCs w:val="24"/>
          <w:lang w:val="it-IT" w:eastAsia="it-IT"/>
        </w:rPr>
        <w:t>”.</w:t>
      </w:r>
    </w:p>
    <w:p w14:paraId="470A5E59"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Da ciò emerge che caratteristica comune tra la nevrosi psichica e quella epilettica è la tendenza a manifestare esplosioni di violenza.</w:t>
      </w:r>
    </w:p>
    <w:p w14:paraId="73D25FE9"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lastRenderedPageBreak/>
        <w:t>Questo modo di rapportarsi all’epilessia ha determinato, nei tempi addietro, una visione del paziente epilettico come quella di un uomo che, a differenza degli altri, è predestinato ad essere folle e cattivo, colto da improvvisi attacchi di violenza, forse anche un assassino, e, di certo, depravato moralmente. Egli era considerato quindi incapace di adattarsi alle esigenze della vita sociale e forse condannato ad un deterioramento intellettivo, morale e sociale, irreversibile. (</w:t>
      </w:r>
      <w:proofErr w:type="spellStart"/>
      <w:r w:rsidRPr="006077FE">
        <w:rPr>
          <w:rFonts w:ascii="Georgia" w:eastAsia="Times New Roman" w:hAnsi="Georgia" w:cs="Times New Roman"/>
          <w:color w:val="333333"/>
          <w:sz w:val="24"/>
          <w:szCs w:val="24"/>
          <w:lang w:val="it-IT" w:eastAsia="it-IT"/>
        </w:rPr>
        <w:t>Maudsley</w:t>
      </w:r>
      <w:proofErr w:type="spellEnd"/>
      <w:r w:rsidRPr="006077FE">
        <w:rPr>
          <w:rFonts w:ascii="Georgia" w:eastAsia="Times New Roman" w:hAnsi="Georgia" w:cs="Times New Roman"/>
          <w:color w:val="333333"/>
          <w:sz w:val="24"/>
          <w:szCs w:val="24"/>
          <w:lang w:val="it-IT" w:eastAsia="it-IT"/>
        </w:rPr>
        <w:t xml:space="preserve"> H., 1873).</w:t>
      </w:r>
    </w:p>
    <w:p w14:paraId="68B656D7"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 xml:space="preserve">In tempi più recenti, si deve a </w:t>
      </w:r>
      <w:proofErr w:type="spellStart"/>
      <w:r w:rsidRPr="006077FE">
        <w:rPr>
          <w:rFonts w:ascii="Georgia" w:eastAsia="Times New Roman" w:hAnsi="Georgia" w:cs="Times New Roman"/>
          <w:color w:val="333333"/>
          <w:sz w:val="24"/>
          <w:szCs w:val="24"/>
          <w:lang w:val="it-IT" w:eastAsia="it-IT"/>
        </w:rPr>
        <w:t>Minkowska</w:t>
      </w:r>
      <w:proofErr w:type="spellEnd"/>
      <w:r w:rsidRPr="006077FE">
        <w:rPr>
          <w:rFonts w:ascii="Georgia" w:eastAsia="Times New Roman" w:hAnsi="Georgia" w:cs="Times New Roman"/>
          <w:color w:val="333333"/>
          <w:sz w:val="24"/>
          <w:szCs w:val="24"/>
          <w:lang w:val="it-IT" w:eastAsia="it-IT"/>
        </w:rPr>
        <w:t xml:space="preserve">, nel 1932, la descrizione accurata della “personalità epilettica” che appariva caratterizzata da egocentrismo, ipocondria, religiosità “bigotta” ed aggressività. Fu egli ad introdurre il termine “epilettoide” per indicare una personalità caratterizzata dall’oscillazione tra due poli cioè un’organizzazione caratteriale bipolare con alternanza, da un lato, di </w:t>
      </w:r>
      <w:proofErr w:type="gramStart"/>
      <w:r w:rsidRPr="006077FE">
        <w:rPr>
          <w:rFonts w:ascii="Georgia" w:eastAsia="Times New Roman" w:hAnsi="Georgia" w:cs="Times New Roman"/>
          <w:color w:val="333333"/>
          <w:sz w:val="24"/>
          <w:szCs w:val="24"/>
          <w:lang w:val="it-IT" w:eastAsia="it-IT"/>
        </w:rPr>
        <w:t>bradipsichismo,  bradicinesia</w:t>
      </w:r>
      <w:proofErr w:type="gramEnd"/>
      <w:r w:rsidRPr="006077FE">
        <w:rPr>
          <w:rFonts w:ascii="Georgia" w:eastAsia="Times New Roman" w:hAnsi="Georgia" w:cs="Times New Roman"/>
          <w:color w:val="333333"/>
          <w:sz w:val="24"/>
          <w:szCs w:val="24"/>
          <w:lang w:val="it-IT" w:eastAsia="it-IT"/>
        </w:rPr>
        <w:t xml:space="preserve"> e perseverazione e, dall’altro, da impulsività con esplosioni di ira e violenza incontrollata.</w:t>
      </w:r>
    </w:p>
    <w:p w14:paraId="362E7735"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 xml:space="preserve">Anche Lombroso sosteneva che il soggetto epilettico potesse presentare dei caratteri del “criminale nato” collocando il disturbo tra </w:t>
      </w:r>
      <w:proofErr w:type="spellStart"/>
      <w:r w:rsidRPr="006077FE">
        <w:rPr>
          <w:rFonts w:ascii="Georgia" w:eastAsia="Times New Roman" w:hAnsi="Georgia" w:cs="Times New Roman"/>
          <w:color w:val="333333"/>
          <w:sz w:val="24"/>
          <w:szCs w:val="24"/>
          <w:lang w:val="it-IT" w:eastAsia="it-IT"/>
        </w:rPr>
        <w:t>tra</w:t>
      </w:r>
      <w:proofErr w:type="spellEnd"/>
      <w:r w:rsidRPr="006077FE">
        <w:rPr>
          <w:rFonts w:ascii="Georgia" w:eastAsia="Times New Roman" w:hAnsi="Georgia" w:cs="Times New Roman"/>
          <w:color w:val="333333"/>
          <w:sz w:val="24"/>
          <w:szCs w:val="24"/>
          <w:lang w:val="it-IT" w:eastAsia="it-IT"/>
        </w:rPr>
        <w:t xml:space="preserve"> le psicopatie. Secondo Lombroso, infatti, il disturbo epilettico poteva portare a un’alterazione della coscienza che poteva assumere una connotazione sia psichica sia affettiva.</w:t>
      </w:r>
    </w:p>
    <w:p w14:paraId="2FA004D2"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 xml:space="preserve">Le alterazioni psicopatologiche che si presentavano nel soggetto potevano, inoltre, risultare stabili e persistenti anche durante i momenti </w:t>
      </w:r>
      <w:proofErr w:type="spellStart"/>
      <w:r w:rsidRPr="006077FE">
        <w:rPr>
          <w:rFonts w:ascii="Georgia" w:eastAsia="Times New Roman" w:hAnsi="Georgia" w:cs="Times New Roman"/>
          <w:color w:val="333333"/>
          <w:sz w:val="24"/>
          <w:szCs w:val="24"/>
          <w:lang w:val="it-IT" w:eastAsia="it-IT"/>
        </w:rPr>
        <w:t>intercritici</w:t>
      </w:r>
      <w:proofErr w:type="spellEnd"/>
      <w:r w:rsidRPr="006077FE">
        <w:rPr>
          <w:rFonts w:ascii="Georgia" w:eastAsia="Times New Roman" w:hAnsi="Georgia" w:cs="Times New Roman"/>
          <w:color w:val="333333"/>
          <w:sz w:val="24"/>
          <w:szCs w:val="24"/>
          <w:lang w:val="it-IT" w:eastAsia="it-IT"/>
        </w:rPr>
        <w:t>, cioè tra una crisi e l’altra, oppure evolversi nel tempo e non avere un rapporto temporale con le crisi. I disturbi potevano, quindi, riguardare l’intelligenza e la personalità che poteva presentare sindromi schizofreniformi e caratteriopatie.</w:t>
      </w:r>
    </w:p>
    <w:p w14:paraId="28E5BA97"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In merito alla presenza dei disturbi psichici vi sono due visioni in merito: da una parte si collocano coloro che considerano le distorsioni di personalità dell’epilettico come una conseguenza della malattia neurologica; dall’altra coloro che interpretano tali manifestazioni come “difese” dell’individuo in seguito alle sofferenze fisiche e psicologiche derivanti dall’epilessia, per cui il soggetto presenterebbe dei disturbi anche a livello caratteriale e comportamentale (Aicardi J., 1989). In quest’ultimo caso, nella persona epilettica, possono convivere ambivalenti reazioni di difesa e senso d’impotenza nei confronti della malattia, percepita come forza distruttiva, minacciosa per la propria sicurezza personale oltre che integrità fisica, che ha il potere di modificare gli stati d’animo e le reazioni dell’ambiente circostante.</w:t>
      </w:r>
    </w:p>
    <w:p w14:paraId="10340594"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 xml:space="preserve">Le alterazioni cognitive, affettive e comportamentali possono perdurare anche negli stati post-crisi. Sono etichettati come “disturbi post-critici” le alterazioni che compaiono nell’immediato, dopo la fine della crisi stessa, e consistono soprattutto in stati confusionali, caratterizzati da agitazione ansiosa e disorientamento spazio-temporale. Il paziente in questa condizione appare trasognato, perplesso e le sue funzioni psichiche sono rallentate (cioè il paziente mostra una certa lentezza a staccarsi da determinate attitudini mentali) </w:t>
      </w:r>
      <w:proofErr w:type="gramStart"/>
      <w:r w:rsidRPr="006077FE">
        <w:rPr>
          <w:rFonts w:ascii="Georgia" w:eastAsia="Times New Roman" w:hAnsi="Georgia" w:cs="Times New Roman"/>
          <w:color w:val="333333"/>
          <w:sz w:val="24"/>
          <w:szCs w:val="24"/>
          <w:lang w:val="it-IT" w:eastAsia="it-IT"/>
        </w:rPr>
        <w:t>e  accompagnate</w:t>
      </w:r>
      <w:proofErr w:type="gramEnd"/>
      <w:r w:rsidRPr="006077FE">
        <w:rPr>
          <w:rFonts w:ascii="Georgia" w:eastAsia="Times New Roman" w:hAnsi="Georgia" w:cs="Times New Roman"/>
          <w:color w:val="333333"/>
          <w:sz w:val="24"/>
          <w:szCs w:val="24"/>
          <w:lang w:val="it-IT" w:eastAsia="it-IT"/>
        </w:rPr>
        <w:t xml:space="preserve"> da un’indifferenza riguardante l’ambiente e la propria condizione.</w:t>
      </w:r>
    </w:p>
    <w:p w14:paraId="36C6C69F"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lastRenderedPageBreak/>
        <w:t>Tra queste alterazioni può essere presente anche uno stato onirico. In questa condizione il soggetto epilettico può compiere atti abbastanza pericolosi, distruttivi e aggressivi, e compiere addirittura un delitto in maniera del tutto inconsapevole.</w:t>
      </w:r>
    </w:p>
    <w:p w14:paraId="02BEA306"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Molti studiosi non sostengono l’idea di un “tipo psicologico epilettico”, ma sostengono l’esistenza di strutture di carattere diverse, determinate dalla propria esperienza personale, dalla capacità di instaurare rapporti interpersonali, dalla maggiore o minore capacità di accettare il fenomeno per quello che è e dal tipo d’epilessia caratteristica del soggetto.</w:t>
      </w:r>
    </w:p>
    <w:p w14:paraId="6680C7D0"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Riconoscono, però, l’esistenza di particolari modalità caratteriali caratteristiche del soggetto epilettico, contraddistinte da un ridotto livello di autostima, la presenza di sentimenti di colpa e di insicurezza, l’incapacità nel tollerare le frustrazioni, aggressività reattiva, impulsività, immaturità, eccessi di collera, ansia, instabilità psicomotoria,  tendenza alla depressione e all’isolamento, difficoltà nelle relazioni interpersonali così come nell’apprendimento di modelli di comportamento socialmente approvati (</w:t>
      </w:r>
      <w:proofErr w:type="spellStart"/>
      <w:r w:rsidRPr="006077FE">
        <w:rPr>
          <w:rFonts w:ascii="Georgia" w:eastAsia="Times New Roman" w:hAnsi="Georgia" w:cs="Times New Roman"/>
          <w:color w:val="333333"/>
          <w:sz w:val="24"/>
          <w:szCs w:val="24"/>
          <w:lang w:val="it-IT" w:eastAsia="it-IT"/>
        </w:rPr>
        <w:t>Romanis</w:t>
      </w:r>
      <w:proofErr w:type="spellEnd"/>
      <w:r w:rsidRPr="006077FE">
        <w:rPr>
          <w:rFonts w:ascii="Georgia" w:eastAsia="Times New Roman" w:hAnsi="Georgia" w:cs="Times New Roman"/>
          <w:color w:val="333333"/>
          <w:sz w:val="24"/>
          <w:szCs w:val="24"/>
          <w:lang w:val="it-IT" w:eastAsia="it-IT"/>
        </w:rPr>
        <w:t xml:space="preserve"> (de) F., 1991).</w:t>
      </w:r>
    </w:p>
    <w:p w14:paraId="757E5DF7"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Il soggetto epilettico, dunque, vivrebbe in un mondo rigido e poco flessibile, dai confini ristretti, ordinato con meticolosità e pedanteria.</w:t>
      </w:r>
    </w:p>
    <w:p w14:paraId="0BE7B0B0"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Data le caratteristiche aggressive, la personalità epilettica è stata sovrapposta ad una personalità rinvenibile nei boss mafiosi con “</w:t>
      </w:r>
      <w:r w:rsidRPr="006077FE">
        <w:rPr>
          <w:rFonts w:ascii="Georgia" w:eastAsia="Times New Roman" w:hAnsi="Georgia" w:cs="Times New Roman"/>
          <w:i/>
          <w:iCs/>
          <w:color w:val="333333"/>
          <w:sz w:val="24"/>
          <w:szCs w:val="24"/>
          <w:lang w:val="it-IT" w:eastAsia="it-IT"/>
        </w:rPr>
        <w:t xml:space="preserve">elementi di vischiosità, perseveranza, irritabilità ed impulsività, scoppi di rabbia, comportamenti vendicativi e temperamento aggressivo, un’organizzazione paranoide in cui l’elemento centrale </w:t>
      </w:r>
      <w:proofErr w:type="spellStart"/>
      <w:r w:rsidRPr="006077FE">
        <w:rPr>
          <w:rFonts w:ascii="Georgia" w:eastAsia="Times New Roman" w:hAnsi="Georgia" w:cs="Times New Roman"/>
          <w:i/>
          <w:iCs/>
          <w:color w:val="333333"/>
          <w:sz w:val="24"/>
          <w:szCs w:val="24"/>
          <w:lang w:val="it-IT" w:eastAsia="it-IT"/>
        </w:rPr>
        <w:t>ideico</w:t>
      </w:r>
      <w:proofErr w:type="spellEnd"/>
      <w:r w:rsidRPr="006077FE">
        <w:rPr>
          <w:rFonts w:ascii="Georgia" w:eastAsia="Times New Roman" w:hAnsi="Georgia" w:cs="Times New Roman"/>
          <w:i/>
          <w:iCs/>
          <w:color w:val="333333"/>
          <w:sz w:val="24"/>
          <w:szCs w:val="24"/>
          <w:lang w:val="it-IT" w:eastAsia="it-IT"/>
        </w:rPr>
        <w:t xml:space="preserve"> è rappresentato dall’autoriferimento, da un’oggettivabile connotazione di sospettosità e sfiducia negli altri che lo spinge a interpretare parole ed azioni altrui come se avessero un significato particolare, diretto contro di lui con vissuti persecutori.</w:t>
      </w:r>
      <w:r w:rsidRPr="006077FE">
        <w:rPr>
          <w:rFonts w:ascii="Georgia" w:eastAsia="Times New Roman" w:hAnsi="Georgia" w:cs="Times New Roman"/>
          <w:color w:val="333333"/>
          <w:sz w:val="24"/>
          <w:szCs w:val="24"/>
          <w:lang w:val="it-IT" w:eastAsia="it-IT"/>
        </w:rPr>
        <w:t> Il suo modo di essere appare rigido, schematico, riservato, attento a prendere precauzioni verso possibili attacchi, sempre pronto a rifiutare le accuse” (Corrado De Rosa, 2011).</w:t>
      </w:r>
    </w:p>
    <w:p w14:paraId="52720F67"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Accostarsi alla persona epilettica vuol dire considerare tutti questi elementi da cui indubbiamente deriva una difficile vita di relazione e spesso le conseguenze possono incidere anche sulla vita delle persone vicine ai soggetti epilettici (Magliano R., 2001).</w:t>
      </w:r>
    </w:p>
    <w:p w14:paraId="7CC5B67C"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La condizione psicologica del soggetto epilettico è molto ambigua, in quanto, egli non presenta tratti esteriori che manifestano visibilmente la sua condizione, al contrario raramente le crisi mostrano prodromi bensì possono esplodere improvvisamente. Ed è proprio questa particolare situazione a creare molto spesso nel soggetto epilettico una relazione di dipendenza nei confronti del gruppo, familiare o sociale.</w:t>
      </w:r>
    </w:p>
    <w:p w14:paraId="47F6AB9B"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 xml:space="preserve">Il soggetto colpito da una crisi, in molti casi è attore e spettatore della crisi stessa, nel senso che assiste in prima persona alle modificazioni della propria immagine sia fisica, </w:t>
      </w:r>
      <w:r w:rsidRPr="006077FE">
        <w:rPr>
          <w:rFonts w:ascii="Georgia" w:eastAsia="Times New Roman" w:hAnsi="Georgia" w:cs="Times New Roman"/>
          <w:color w:val="333333"/>
          <w:sz w:val="24"/>
          <w:szCs w:val="24"/>
          <w:lang w:val="it-IT" w:eastAsia="it-IT"/>
        </w:rPr>
        <w:lastRenderedPageBreak/>
        <w:t>che psichica, ma la “vede” anche nello sguardo di chi gli sta intorno, di chi lo circonda e che è coinvolto, spesso suo malgrado, in questi episodi (Magliano R., 2001).</w:t>
      </w:r>
    </w:p>
    <w:p w14:paraId="5D223D30" w14:textId="77777777" w:rsidR="006077FE" w:rsidRPr="006077FE" w:rsidRDefault="006077FE" w:rsidP="006077FE">
      <w:pPr>
        <w:shd w:val="clear" w:color="auto" w:fill="FFFFFF"/>
        <w:spacing w:after="360" w:line="240" w:lineRule="auto"/>
        <w:rPr>
          <w:rFonts w:ascii="Georgia" w:eastAsia="Times New Roman" w:hAnsi="Georgia" w:cs="Times New Roman"/>
          <w:color w:val="333333"/>
          <w:sz w:val="24"/>
          <w:szCs w:val="24"/>
          <w:lang w:val="it-IT" w:eastAsia="it-IT"/>
        </w:rPr>
      </w:pPr>
      <w:r w:rsidRPr="006077FE">
        <w:rPr>
          <w:rFonts w:ascii="Georgia" w:eastAsia="Times New Roman" w:hAnsi="Georgia" w:cs="Times New Roman"/>
          <w:color w:val="333333"/>
          <w:sz w:val="24"/>
          <w:szCs w:val="24"/>
          <w:lang w:val="it-IT" w:eastAsia="it-IT"/>
        </w:rPr>
        <w:t xml:space="preserve">È stata anche descritta una “demenza epilettica” che indica una tipologia di demenza che può insorgere negli stati di epilessia cronica e legata all’evoluzione della cerebropatia epilettogena, oppure una demenza associata ad epilessia in caso di malattie degenerative cerebrali o ad una evoluzione </w:t>
      </w:r>
      <w:proofErr w:type="spellStart"/>
      <w:r w:rsidRPr="006077FE">
        <w:rPr>
          <w:rFonts w:ascii="Georgia" w:eastAsia="Times New Roman" w:hAnsi="Georgia" w:cs="Times New Roman"/>
          <w:color w:val="333333"/>
          <w:sz w:val="24"/>
          <w:szCs w:val="24"/>
          <w:lang w:val="it-IT" w:eastAsia="it-IT"/>
        </w:rPr>
        <w:t>simil</w:t>
      </w:r>
      <w:proofErr w:type="spellEnd"/>
      <w:r w:rsidRPr="006077FE">
        <w:rPr>
          <w:rFonts w:ascii="Georgia" w:eastAsia="Times New Roman" w:hAnsi="Georgia" w:cs="Times New Roman"/>
          <w:color w:val="333333"/>
          <w:sz w:val="24"/>
          <w:szCs w:val="24"/>
          <w:lang w:val="it-IT" w:eastAsia="it-IT"/>
        </w:rPr>
        <w:t xml:space="preserve">-demenziale di casi epilettici con psicosi cronica </w:t>
      </w:r>
      <w:proofErr w:type="spellStart"/>
      <w:r w:rsidRPr="006077FE">
        <w:rPr>
          <w:rFonts w:ascii="Georgia" w:eastAsia="Times New Roman" w:hAnsi="Georgia" w:cs="Times New Roman"/>
          <w:color w:val="333333"/>
          <w:sz w:val="24"/>
          <w:szCs w:val="24"/>
          <w:lang w:val="it-IT" w:eastAsia="it-IT"/>
        </w:rPr>
        <w:t>schizofrenosimile</w:t>
      </w:r>
      <w:proofErr w:type="spellEnd"/>
      <w:r w:rsidRPr="006077FE">
        <w:rPr>
          <w:rFonts w:ascii="Georgia" w:eastAsia="Times New Roman" w:hAnsi="Georgia" w:cs="Times New Roman"/>
          <w:color w:val="333333"/>
          <w:sz w:val="24"/>
          <w:szCs w:val="24"/>
          <w:lang w:val="it-IT" w:eastAsia="it-IT"/>
        </w:rPr>
        <w:t xml:space="preserve"> (Roccella e Lo Balbo, 2000).</w:t>
      </w:r>
    </w:p>
    <w:p w14:paraId="05923927" w14:textId="77777777" w:rsidR="006077FE" w:rsidRPr="006077FE" w:rsidRDefault="006077FE" w:rsidP="006077FE">
      <w:pPr>
        <w:shd w:val="clear" w:color="auto" w:fill="FFFFFF"/>
        <w:spacing w:after="360" w:line="240" w:lineRule="auto"/>
        <w:jc w:val="both"/>
        <w:rPr>
          <w:rFonts w:ascii="Georgia" w:eastAsia="Times New Roman" w:hAnsi="Georgia" w:cs="Times New Roman"/>
          <w:color w:val="333333"/>
          <w:sz w:val="24"/>
          <w:szCs w:val="24"/>
          <w:lang w:val="en-GB" w:eastAsia="it-IT"/>
        </w:rPr>
      </w:pPr>
      <w:proofErr w:type="gramStart"/>
      <w:r w:rsidRPr="006077FE">
        <w:rPr>
          <w:rFonts w:ascii="Georgia" w:eastAsia="Times New Roman" w:hAnsi="Georgia" w:cs="Times New Roman"/>
          <w:color w:val="333333"/>
          <w:sz w:val="24"/>
          <w:szCs w:val="24"/>
          <w:lang w:val="en-GB" w:eastAsia="it-IT"/>
        </w:rPr>
        <w:t>di</w:t>
      </w:r>
      <w:proofErr w:type="gramEnd"/>
      <w:r w:rsidRPr="006077FE">
        <w:rPr>
          <w:rFonts w:ascii="Georgia" w:eastAsia="Times New Roman" w:hAnsi="Georgia" w:cs="Times New Roman"/>
          <w:color w:val="333333"/>
          <w:sz w:val="24"/>
          <w:szCs w:val="24"/>
          <w:lang w:val="en-GB" w:eastAsia="it-IT"/>
        </w:rPr>
        <w:t> </w:t>
      </w:r>
      <w:proofErr w:type="spellStart"/>
      <w:r w:rsidRPr="006077FE">
        <w:rPr>
          <w:rFonts w:ascii="Georgia" w:eastAsia="Times New Roman" w:hAnsi="Georgia" w:cs="Times New Roman"/>
          <w:i/>
          <w:iCs/>
          <w:color w:val="333333"/>
          <w:sz w:val="24"/>
          <w:szCs w:val="24"/>
          <w:lang w:val="en-GB" w:eastAsia="it-IT"/>
        </w:rPr>
        <w:t>Harnic</w:t>
      </w:r>
      <w:proofErr w:type="spellEnd"/>
      <w:r w:rsidRPr="006077FE">
        <w:rPr>
          <w:rFonts w:ascii="Georgia" w:eastAsia="Times New Roman" w:hAnsi="Georgia" w:cs="Times New Roman"/>
          <w:i/>
          <w:iCs/>
          <w:color w:val="333333"/>
          <w:sz w:val="24"/>
          <w:szCs w:val="24"/>
          <w:lang w:val="en-GB" w:eastAsia="it-IT"/>
        </w:rPr>
        <w:t xml:space="preserve"> D., </w:t>
      </w:r>
      <w:proofErr w:type="spellStart"/>
      <w:r w:rsidRPr="006077FE">
        <w:rPr>
          <w:rFonts w:ascii="Georgia" w:eastAsia="Times New Roman" w:hAnsi="Georgia" w:cs="Times New Roman"/>
          <w:i/>
          <w:iCs/>
          <w:color w:val="333333"/>
          <w:sz w:val="24"/>
          <w:szCs w:val="24"/>
          <w:lang w:val="en-GB" w:eastAsia="it-IT"/>
        </w:rPr>
        <w:t>Hadjichristos</w:t>
      </w:r>
      <w:proofErr w:type="spellEnd"/>
      <w:r w:rsidRPr="006077FE">
        <w:rPr>
          <w:rFonts w:ascii="Georgia" w:eastAsia="Times New Roman" w:hAnsi="Georgia" w:cs="Times New Roman"/>
          <w:i/>
          <w:iCs/>
          <w:color w:val="333333"/>
          <w:sz w:val="24"/>
          <w:szCs w:val="24"/>
          <w:lang w:val="en-GB" w:eastAsia="it-IT"/>
        </w:rPr>
        <w:t xml:space="preserve"> C., </w:t>
      </w:r>
      <w:proofErr w:type="spellStart"/>
      <w:r w:rsidRPr="006077FE">
        <w:rPr>
          <w:rFonts w:ascii="Georgia" w:eastAsia="Times New Roman" w:hAnsi="Georgia" w:cs="Times New Roman"/>
          <w:i/>
          <w:iCs/>
          <w:color w:val="333333"/>
          <w:sz w:val="24"/>
          <w:szCs w:val="24"/>
          <w:lang w:val="en-GB" w:eastAsia="it-IT"/>
        </w:rPr>
        <w:t>Hadjichristos</w:t>
      </w:r>
      <w:proofErr w:type="spellEnd"/>
      <w:r w:rsidRPr="006077FE">
        <w:rPr>
          <w:rFonts w:ascii="Georgia" w:eastAsia="Times New Roman" w:hAnsi="Georgia" w:cs="Times New Roman"/>
          <w:i/>
          <w:iCs/>
          <w:color w:val="333333"/>
          <w:sz w:val="24"/>
          <w:szCs w:val="24"/>
          <w:lang w:val="en-GB" w:eastAsia="it-IT"/>
        </w:rPr>
        <w:t xml:space="preserve"> A.</w:t>
      </w:r>
    </w:p>
    <w:p w14:paraId="20C2AC06" w14:textId="18BD30A7" w:rsidR="006077FE" w:rsidRDefault="006077FE">
      <w:pPr>
        <w:rPr>
          <w:noProof/>
          <w:sz w:val="20"/>
          <w:szCs w:val="20"/>
          <w:lang w:val="it-IT"/>
        </w:rPr>
      </w:pPr>
      <w:r w:rsidRPr="006077FE">
        <w:rPr>
          <w:noProof/>
          <w:sz w:val="20"/>
          <w:szCs w:val="20"/>
          <w:lang w:val="it-IT"/>
        </w:rPr>
        <w:t xml:space="preserve">da: </w:t>
      </w:r>
      <w:hyperlink r:id="rId52" w:history="1">
        <w:r w:rsidRPr="002C764B">
          <w:rPr>
            <w:rStyle w:val="Collegamentoipertestuale"/>
            <w:noProof/>
            <w:sz w:val="20"/>
            <w:szCs w:val="20"/>
            <w:lang w:val="it-IT"/>
          </w:rPr>
          <w:t>http://www.sipsi.info/2016/09/12/caratterialita-epilettica/</w:t>
        </w:r>
      </w:hyperlink>
    </w:p>
    <w:p w14:paraId="690B94AF" w14:textId="77777777" w:rsidR="006077FE" w:rsidRDefault="006077FE">
      <w:pPr>
        <w:rPr>
          <w:noProof/>
          <w:sz w:val="20"/>
          <w:szCs w:val="20"/>
          <w:lang w:val="it-IT"/>
        </w:rPr>
      </w:pPr>
    </w:p>
    <w:p w14:paraId="2D003A7B" w14:textId="77777777" w:rsidR="006077FE" w:rsidRDefault="006077FE">
      <w:pPr>
        <w:rPr>
          <w:noProof/>
          <w:sz w:val="20"/>
          <w:szCs w:val="20"/>
          <w:lang w:val="it-IT"/>
        </w:rPr>
      </w:pPr>
    </w:p>
    <w:p w14:paraId="4653887D" w14:textId="77777777" w:rsidR="003F43D7" w:rsidRDefault="003F43D7">
      <w:pPr>
        <w:rPr>
          <w:noProof/>
          <w:sz w:val="20"/>
          <w:szCs w:val="20"/>
          <w:lang w:val="it-IT"/>
        </w:rPr>
      </w:pPr>
    </w:p>
    <w:p w14:paraId="7CD042EB" w14:textId="77777777" w:rsidR="006077FE" w:rsidRDefault="006077FE">
      <w:pPr>
        <w:rPr>
          <w:noProof/>
          <w:sz w:val="20"/>
          <w:szCs w:val="20"/>
          <w:lang w:val="it-IT"/>
        </w:rPr>
      </w:pPr>
    </w:p>
    <w:p w14:paraId="5CA42116" w14:textId="77777777" w:rsidR="006077FE" w:rsidRDefault="006077FE">
      <w:pPr>
        <w:rPr>
          <w:noProof/>
          <w:sz w:val="20"/>
          <w:szCs w:val="20"/>
          <w:lang w:val="it-IT"/>
        </w:rPr>
      </w:pPr>
    </w:p>
    <w:tbl>
      <w:tblPr>
        <w:tblW w:w="5000" w:type="pct"/>
        <w:tblCellSpacing w:w="60" w:type="dxa"/>
        <w:shd w:val="clear" w:color="auto" w:fill="FFFFFF"/>
        <w:tblCellMar>
          <w:top w:w="15" w:type="dxa"/>
          <w:left w:w="15" w:type="dxa"/>
          <w:bottom w:w="15" w:type="dxa"/>
          <w:right w:w="15" w:type="dxa"/>
        </w:tblCellMar>
        <w:tblLook w:val="04A0" w:firstRow="1" w:lastRow="0" w:firstColumn="1" w:lastColumn="0" w:noHBand="0" w:noVBand="1"/>
      </w:tblPr>
      <w:tblGrid>
        <w:gridCol w:w="4320"/>
        <w:gridCol w:w="5040"/>
      </w:tblGrid>
      <w:tr w:rsidR="006077FE" w:rsidRPr="00E63B16" w14:paraId="24B7024A" w14:textId="77777777" w:rsidTr="006077FE">
        <w:trPr>
          <w:tblCellSpacing w:w="60" w:type="dxa"/>
        </w:trPr>
        <w:tc>
          <w:tcPr>
            <w:tcW w:w="0" w:type="auto"/>
            <w:gridSpan w:val="2"/>
            <w:shd w:val="clear" w:color="auto" w:fill="FFFFFF"/>
            <w:hideMark/>
          </w:tcPr>
          <w:p w14:paraId="0ED1E125" w14:textId="77777777" w:rsidR="006077FE" w:rsidRPr="006077FE" w:rsidRDefault="006077FE" w:rsidP="003F43D7">
            <w:pPr>
              <w:spacing w:after="0" w:line="240" w:lineRule="auto"/>
              <w:rPr>
                <w:rFonts w:ascii="Verdana" w:eastAsia="Times New Roman" w:hAnsi="Verdana" w:cs="Times New Roman"/>
                <w:sz w:val="15"/>
                <w:szCs w:val="15"/>
                <w:lang w:val="it-IT" w:eastAsia="it-IT"/>
              </w:rPr>
            </w:pPr>
            <w:r w:rsidRPr="006077FE">
              <w:rPr>
                <w:rFonts w:ascii="Verdana" w:eastAsia="Times New Roman" w:hAnsi="Verdana" w:cs="Times New Roman"/>
                <w:b/>
                <w:bCs/>
                <w:sz w:val="15"/>
                <w:szCs w:val="15"/>
                <w:lang w:val="it-IT" w:eastAsia="it-IT"/>
              </w:rPr>
              <w:t>Arte e epilessia</w:t>
            </w:r>
            <w:r w:rsidRPr="006077FE">
              <w:rPr>
                <w:rFonts w:ascii="Verdana" w:eastAsia="Times New Roman" w:hAnsi="Verdana" w:cs="Times New Roman"/>
                <w:sz w:val="15"/>
                <w:szCs w:val="15"/>
                <w:lang w:val="it-IT" w:eastAsia="it-IT"/>
              </w:rPr>
              <w:br/>
            </w:r>
            <w:r w:rsidRPr="006077FE">
              <w:rPr>
                <w:rFonts w:ascii="Verdana" w:eastAsia="Times New Roman" w:hAnsi="Verdana" w:cs="Times New Roman"/>
                <w:i/>
                <w:iCs/>
                <w:sz w:val="15"/>
                <w:szCs w:val="15"/>
                <w:lang w:val="it-IT" w:eastAsia="it-IT"/>
              </w:rPr>
              <w:t>di Vilma Torselli</w:t>
            </w:r>
            <w:r w:rsidRPr="006077FE">
              <w:rPr>
                <w:rFonts w:ascii="Verdana" w:eastAsia="Times New Roman" w:hAnsi="Verdana" w:cs="Times New Roman"/>
                <w:i/>
                <w:iCs/>
                <w:sz w:val="15"/>
                <w:szCs w:val="15"/>
                <w:lang w:val="it-IT" w:eastAsia="it-IT"/>
              </w:rPr>
              <w:br/>
              <w:t>pubblicato il 24/04/2007</w:t>
            </w:r>
          </w:p>
        </w:tc>
      </w:tr>
      <w:tr w:rsidR="006077FE" w:rsidRPr="00E63B16" w14:paraId="6A330017" w14:textId="77777777" w:rsidTr="006077FE">
        <w:trPr>
          <w:tblCellSpacing w:w="60" w:type="dxa"/>
        </w:trPr>
        <w:tc>
          <w:tcPr>
            <w:tcW w:w="0" w:type="auto"/>
            <w:gridSpan w:val="2"/>
            <w:shd w:val="clear" w:color="auto" w:fill="DADADA"/>
            <w:hideMark/>
          </w:tcPr>
          <w:p w14:paraId="1BDF8D0E" w14:textId="77777777" w:rsidR="006077FE" w:rsidRPr="006077FE" w:rsidRDefault="006077FE" w:rsidP="006077FE">
            <w:pPr>
              <w:spacing w:after="0" w:line="240" w:lineRule="auto"/>
              <w:jc w:val="both"/>
              <w:rPr>
                <w:rFonts w:ascii="Verdana" w:eastAsia="Times New Roman" w:hAnsi="Verdana" w:cs="Times New Roman"/>
                <w:sz w:val="15"/>
                <w:szCs w:val="15"/>
                <w:lang w:val="it-IT" w:eastAsia="it-IT"/>
              </w:rPr>
            </w:pPr>
            <w:r w:rsidRPr="006077FE">
              <w:rPr>
                <w:rFonts w:ascii="Verdana" w:eastAsia="Times New Roman" w:hAnsi="Verdana" w:cs="Times New Roman"/>
                <w:sz w:val="15"/>
                <w:szCs w:val="15"/>
                <w:lang w:val="it-IT" w:eastAsia="it-IT"/>
              </w:rPr>
              <w:t>La xantopsia di van Gogh e l'epilessia di molti artisti famosi, conferma di uno stretto rapporto relazionale tra mente e corpo, tra stato psicofisico ed espressione artistica.</w:t>
            </w:r>
          </w:p>
        </w:tc>
      </w:tr>
      <w:tr w:rsidR="006077FE" w:rsidRPr="006077FE" w14:paraId="675B08EA" w14:textId="77777777" w:rsidTr="006077FE">
        <w:trPr>
          <w:tblCellSpacing w:w="60" w:type="dxa"/>
        </w:trPr>
        <w:tc>
          <w:tcPr>
            <w:tcW w:w="0" w:type="auto"/>
            <w:gridSpan w:val="2"/>
            <w:shd w:val="clear" w:color="auto" w:fill="FFFFFF"/>
            <w:vAlign w:val="center"/>
            <w:hideMark/>
          </w:tcPr>
          <w:p w14:paraId="4197606D" w14:textId="77777777" w:rsidR="006077FE" w:rsidRPr="006077FE" w:rsidRDefault="006077FE" w:rsidP="006077FE">
            <w:pPr>
              <w:spacing w:after="0" w:line="240" w:lineRule="auto"/>
              <w:jc w:val="center"/>
              <w:rPr>
                <w:rFonts w:ascii="Verdana" w:eastAsia="Times New Roman" w:hAnsi="Verdana" w:cs="Times New Roman"/>
                <w:sz w:val="15"/>
                <w:szCs w:val="15"/>
                <w:lang w:val="it-IT" w:eastAsia="it-IT"/>
              </w:rPr>
            </w:pPr>
            <w:r w:rsidRPr="006077FE">
              <w:rPr>
                <w:rFonts w:ascii="Verdana" w:eastAsia="Times New Roman" w:hAnsi="Verdana" w:cs="Times New Roman"/>
                <w:noProof/>
                <w:sz w:val="15"/>
                <w:szCs w:val="15"/>
                <w:lang w:val="it-IT" w:eastAsia="it-IT"/>
              </w:rPr>
              <w:drawing>
                <wp:inline distT="0" distB="0" distL="0" distR="0" wp14:anchorId="47AB5FE3" wp14:editId="148A6D4C">
                  <wp:extent cx="771525" cy="952500"/>
                  <wp:effectExtent l="0" t="0" r="9525" b="0"/>
                  <wp:docPr id="39" name="Immagine 39" descr="http://www.artonweb.it/nonsoloarte/artemalattia/foto/articolo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tonweb.it/nonsoloarte/artemalattia/foto/articolo1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1525" cy="952500"/>
                          </a:xfrm>
                          <a:prstGeom prst="rect">
                            <a:avLst/>
                          </a:prstGeom>
                          <a:noFill/>
                          <a:ln>
                            <a:noFill/>
                          </a:ln>
                        </pic:spPr>
                      </pic:pic>
                    </a:graphicData>
                  </a:graphic>
                </wp:inline>
              </w:drawing>
            </w:r>
            <w:r w:rsidRPr="006077FE">
              <w:rPr>
                <w:rFonts w:ascii="Verdana" w:eastAsia="Times New Roman" w:hAnsi="Verdana" w:cs="Times New Roman"/>
                <w:noProof/>
                <w:sz w:val="15"/>
                <w:szCs w:val="15"/>
                <w:lang w:val="it-IT" w:eastAsia="it-IT"/>
              </w:rPr>
              <w:drawing>
                <wp:inline distT="0" distB="0" distL="0" distR="0" wp14:anchorId="1D8FAA51" wp14:editId="2B85B7A0">
                  <wp:extent cx="762000" cy="952500"/>
                  <wp:effectExtent l="0" t="0" r="0" b="0"/>
                  <wp:docPr id="40" name="Immagine 40" descr="http://www.artonweb.it/nonsoloarte/artemalattia/foto/articolo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rtonweb.it/nonsoloarte/artemalattia/foto/articolo1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r w:rsidRPr="006077FE">
              <w:rPr>
                <w:rFonts w:ascii="Verdana" w:eastAsia="Times New Roman" w:hAnsi="Verdana" w:cs="Times New Roman"/>
                <w:noProof/>
                <w:sz w:val="15"/>
                <w:szCs w:val="15"/>
                <w:lang w:val="it-IT" w:eastAsia="it-IT"/>
              </w:rPr>
              <w:drawing>
                <wp:inline distT="0" distB="0" distL="0" distR="0" wp14:anchorId="43E23291" wp14:editId="57BABC6A">
                  <wp:extent cx="704850" cy="952500"/>
                  <wp:effectExtent l="0" t="0" r="0" b="0"/>
                  <wp:docPr id="41" name="Immagine 41" descr="http://www.artonweb.it/nonsoloarte/artemalattia/foto/articolo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tonweb.it/nonsoloarte/artemalattia/foto/articolo1b.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4850" cy="952500"/>
                          </a:xfrm>
                          <a:prstGeom prst="rect">
                            <a:avLst/>
                          </a:prstGeom>
                          <a:noFill/>
                          <a:ln>
                            <a:noFill/>
                          </a:ln>
                        </pic:spPr>
                      </pic:pic>
                    </a:graphicData>
                  </a:graphic>
                </wp:inline>
              </w:drawing>
            </w:r>
            <w:r w:rsidRPr="006077FE">
              <w:rPr>
                <w:rFonts w:ascii="Verdana" w:eastAsia="Times New Roman" w:hAnsi="Verdana" w:cs="Times New Roman"/>
                <w:noProof/>
                <w:sz w:val="15"/>
                <w:szCs w:val="15"/>
                <w:lang w:val="it-IT" w:eastAsia="it-IT"/>
              </w:rPr>
              <w:drawing>
                <wp:inline distT="0" distB="0" distL="0" distR="0" wp14:anchorId="31DB233F" wp14:editId="3EE40194">
                  <wp:extent cx="790575" cy="952500"/>
                  <wp:effectExtent l="0" t="0" r="9525" b="0"/>
                  <wp:docPr id="42" name="Immagine 42" descr="http://www.artonweb.it/nonsoloarte/artemalattia/foto/articolo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tonweb.it/nonsoloarte/artemalattia/foto/articolo1c.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0575" cy="952500"/>
                          </a:xfrm>
                          <a:prstGeom prst="rect">
                            <a:avLst/>
                          </a:prstGeom>
                          <a:noFill/>
                          <a:ln>
                            <a:noFill/>
                          </a:ln>
                        </pic:spPr>
                      </pic:pic>
                    </a:graphicData>
                  </a:graphic>
                </wp:inline>
              </w:drawing>
            </w:r>
            <w:r w:rsidRPr="006077FE">
              <w:rPr>
                <w:rFonts w:ascii="Verdana" w:eastAsia="Times New Roman" w:hAnsi="Verdana" w:cs="Times New Roman"/>
                <w:noProof/>
                <w:sz w:val="15"/>
                <w:szCs w:val="15"/>
                <w:lang w:val="it-IT" w:eastAsia="it-IT"/>
              </w:rPr>
              <w:drawing>
                <wp:inline distT="0" distB="0" distL="0" distR="0" wp14:anchorId="4C1D4E80" wp14:editId="1B596622">
                  <wp:extent cx="695325" cy="952500"/>
                  <wp:effectExtent l="0" t="0" r="9525" b="0"/>
                  <wp:docPr id="43" name="Immagine 43" descr="http://www.artonweb.it/nonsoloarte/artemalattia/foto/articolo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rtonweb.it/nonsoloarte/artemalattia/foto/articolo1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5325" cy="952500"/>
                          </a:xfrm>
                          <a:prstGeom prst="rect">
                            <a:avLst/>
                          </a:prstGeom>
                          <a:noFill/>
                          <a:ln>
                            <a:noFill/>
                          </a:ln>
                        </pic:spPr>
                      </pic:pic>
                    </a:graphicData>
                  </a:graphic>
                </wp:inline>
              </w:drawing>
            </w:r>
          </w:p>
        </w:tc>
      </w:tr>
      <w:tr w:rsidR="006077FE" w:rsidRPr="00E63B16" w14:paraId="0A38C81C" w14:textId="77777777" w:rsidTr="006077FE">
        <w:trPr>
          <w:tblCellSpacing w:w="60" w:type="dxa"/>
        </w:trPr>
        <w:tc>
          <w:tcPr>
            <w:tcW w:w="0" w:type="auto"/>
            <w:gridSpan w:val="2"/>
            <w:shd w:val="clear" w:color="auto" w:fill="FFFFFF"/>
            <w:hideMark/>
          </w:tcPr>
          <w:p w14:paraId="2A71F89D" w14:textId="77777777" w:rsidR="006077FE" w:rsidRPr="006077FE" w:rsidRDefault="006077FE" w:rsidP="003F43D7">
            <w:pPr>
              <w:spacing w:after="0" w:line="240" w:lineRule="auto"/>
              <w:rPr>
                <w:rFonts w:ascii="Verdana" w:eastAsia="Times New Roman" w:hAnsi="Verdana" w:cs="Times New Roman"/>
                <w:sz w:val="15"/>
                <w:szCs w:val="15"/>
                <w:lang w:val="it-IT" w:eastAsia="it-IT"/>
              </w:rPr>
            </w:pPr>
            <w:r w:rsidRPr="006077FE">
              <w:rPr>
                <w:rFonts w:ascii="Verdana" w:eastAsia="Times New Roman" w:hAnsi="Verdana" w:cs="Times New Roman"/>
                <w:b/>
                <w:bCs/>
                <w:sz w:val="15"/>
                <w:szCs w:val="15"/>
                <w:lang w:val="it-IT" w:eastAsia="it-IT"/>
              </w:rPr>
              <w:t>Malattia misteriosa</w:t>
            </w:r>
            <w:r w:rsidRPr="006077FE">
              <w:rPr>
                <w:rFonts w:ascii="Verdana" w:eastAsia="Times New Roman" w:hAnsi="Verdana" w:cs="Times New Roman"/>
                <w:sz w:val="15"/>
                <w:szCs w:val="15"/>
                <w:lang w:val="it-IT" w:eastAsia="it-IT"/>
              </w:rPr>
              <w:t>, morbo sacro, male oscuro avvolto da un alone magico sia per la sua sconosciuta eziologia sia per la assoluta inadeguatezza della farmacopea a disposizione, l'</w:t>
            </w:r>
            <w:r w:rsidRPr="006077FE">
              <w:rPr>
                <w:rFonts w:ascii="Verdana" w:eastAsia="Times New Roman" w:hAnsi="Verdana" w:cs="Times New Roman"/>
                <w:b/>
                <w:bCs/>
                <w:sz w:val="15"/>
                <w:szCs w:val="15"/>
                <w:lang w:val="it-IT" w:eastAsia="it-IT"/>
              </w:rPr>
              <w:t>epilessia</w:t>
            </w:r>
            <w:r w:rsidRPr="006077FE">
              <w:rPr>
                <w:rFonts w:ascii="Verdana" w:eastAsia="Times New Roman" w:hAnsi="Verdana" w:cs="Times New Roman"/>
                <w:sz w:val="15"/>
                <w:szCs w:val="15"/>
                <w:lang w:val="it-IT" w:eastAsia="it-IT"/>
              </w:rPr>
              <w:t> è stata in antichità una patologia temuta e osservata con curiosità e rispetto.</w:t>
            </w:r>
            <w:r w:rsidRPr="006077FE">
              <w:rPr>
                <w:rFonts w:ascii="Verdana" w:eastAsia="Times New Roman" w:hAnsi="Verdana" w:cs="Times New Roman"/>
                <w:sz w:val="15"/>
                <w:szCs w:val="15"/>
                <w:lang w:val="it-IT" w:eastAsia="it-IT"/>
              </w:rPr>
              <w:br/>
              <w:t>Ma oggi, afferma il prof. </w:t>
            </w:r>
            <w:hyperlink r:id="rId58" w:history="1">
              <w:r w:rsidRPr="006077FE">
                <w:rPr>
                  <w:rFonts w:ascii="Verdana" w:eastAsia="Times New Roman" w:hAnsi="Verdana" w:cs="Times New Roman"/>
                  <w:color w:val="0000FF"/>
                  <w:sz w:val="15"/>
                  <w:szCs w:val="15"/>
                  <w:u w:val="single"/>
                  <w:lang w:val="it-IT" w:eastAsia="it-IT"/>
                </w:rPr>
                <w:t xml:space="preserve">Giuliano </w:t>
              </w:r>
              <w:proofErr w:type="spellStart"/>
              <w:r w:rsidRPr="006077FE">
                <w:rPr>
                  <w:rFonts w:ascii="Verdana" w:eastAsia="Times New Roman" w:hAnsi="Verdana" w:cs="Times New Roman"/>
                  <w:color w:val="0000FF"/>
                  <w:sz w:val="15"/>
                  <w:szCs w:val="15"/>
                  <w:u w:val="single"/>
                  <w:lang w:val="it-IT" w:eastAsia="it-IT"/>
                </w:rPr>
                <w:t>Avanzini</w:t>
              </w:r>
              <w:proofErr w:type="spellEnd"/>
            </w:hyperlink>
            <w:r w:rsidRPr="006077FE">
              <w:rPr>
                <w:rFonts w:ascii="Verdana" w:eastAsia="Times New Roman" w:hAnsi="Verdana" w:cs="Times New Roman"/>
                <w:sz w:val="15"/>
                <w:szCs w:val="15"/>
                <w:lang w:val="it-IT" w:eastAsia="it-IT"/>
              </w:rPr>
              <w:t xml:space="preserve">, Direttore del Dipartimento di </w:t>
            </w:r>
            <w:proofErr w:type="spellStart"/>
            <w:r w:rsidRPr="006077FE">
              <w:rPr>
                <w:rFonts w:ascii="Verdana" w:eastAsia="Times New Roman" w:hAnsi="Verdana" w:cs="Times New Roman"/>
                <w:sz w:val="15"/>
                <w:szCs w:val="15"/>
                <w:lang w:val="it-IT" w:eastAsia="it-IT"/>
              </w:rPr>
              <w:t>Neuroscieze</w:t>
            </w:r>
            <w:proofErr w:type="spellEnd"/>
            <w:r w:rsidRPr="006077FE">
              <w:rPr>
                <w:rFonts w:ascii="Verdana" w:eastAsia="Times New Roman" w:hAnsi="Verdana" w:cs="Times New Roman"/>
                <w:sz w:val="15"/>
                <w:szCs w:val="15"/>
                <w:lang w:val="it-IT" w:eastAsia="it-IT"/>
              </w:rPr>
              <w:t xml:space="preserve"> cliniche all'Istituto Nazionale Neurologico </w:t>
            </w:r>
            <w:proofErr w:type="spellStart"/>
            <w:r w:rsidRPr="006077FE">
              <w:rPr>
                <w:rFonts w:ascii="Verdana" w:eastAsia="Times New Roman" w:hAnsi="Verdana" w:cs="Times New Roman"/>
                <w:sz w:val="15"/>
                <w:szCs w:val="15"/>
                <w:lang w:val="it-IT" w:eastAsia="it-IT"/>
              </w:rPr>
              <w:t>C.Besta</w:t>
            </w:r>
            <w:proofErr w:type="spellEnd"/>
            <w:r w:rsidRPr="006077FE">
              <w:rPr>
                <w:rFonts w:ascii="Verdana" w:eastAsia="Times New Roman" w:hAnsi="Verdana" w:cs="Times New Roman"/>
                <w:sz w:val="15"/>
                <w:szCs w:val="15"/>
                <w:lang w:val="it-IT" w:eastAsia="it-IT"/>
              </w:rPr>
              <w:t xml:space="preserve"> di Milano e Presidente della </w:t>
            </w:r>
            <w:r w:rsidRPr="006077FE">
              <w:rPr>
                <w:rFonts w:ascii="Verdana" w:eastAsia="Times New Roman" w:hAnsi="Verdana" w:cs="Times New Roman"/>
                <w:i/>
                <w:iCs/>
                <w:sz w:val="15"/>
                <w:szCs w:val="15"/>
                <w:lang w:val="it-IT" w:eastAsia="it-IT"/>
              </w:rPr>
              <w:t xml:space="preserve">International League </w:t>
            </w:r>
            <w:proofErr w:type="spellStart"/>
            <w:r w:rsidRPr="006077FE">
              <w:rPr>
                <w:rFonts w:ascii="Verdana" w:eastAsia="Times New Roman" w:hAnsi="Verdana" w:cs="Times New Roman"/>
                <w:i/>
                <w:iCs/>
                <w:sz w:val="15"/>
                <w:szCs w:val="15"/>
                <w:lang w:val="it-IT" w:eastAsia="it-IT"/>
              </w:rPr>
              <w:t>Against</w:t>
            </w:r>
            <w:proofErr w:type="spellEnd"/>
            <w:r w:rsidRPr="006077FE">
              <w:rPr>
                <w:rFonts w:ascii="Verdana" w:eastAsia="Times New Roman" w:hAnsi="Verdana" w:cs="Times New Roman"/>
                <w:i/>
                <w:iCs/>
                <w:sz w:val="15"/>
                <w:szCs w:val="15"/>
                <w:lang w:val="it-IT" w:eastAsia="it-IT"/>
              </w:rPr>
              <w:t xml:space="preserve"> </w:t>
            </w:r>
            <w:proofErr w:type="spellStart"/>
            <w:r w:rsidRPr="006077FE">
              <w:rPr>
                <w:rFonts w:ascii="Verdana" w:eastAsia="Times New Roman" w:hAnsi="Verdana" w:cs="Times New Roman"/>
                <w:i/>
                <w:iCs/>
                <w:sz w:val="15"/>
                <w:szCs w:val="15"/>
                <w:lang w:val="it-IT" w:eastAsia="it-IT"/>
              </w:rPr>
              <w:t>Epilepsy</w:t>
            </w:r>
            <w:proofErr w:type="spellEnd"/>
            <w:r w:rsidRPr="006077FE">
              <w:rPr>
                <w:rFonts w:ascii="Verdana" w:eastAsia="Times New Roman" w:hAnsi="Verdana" w:cs="Times New Roman"/>
                <w:sz w:val="15"/>
                <w:szCs w:val="15"/>
                <w:lang w:val="it-IT" w:eastAsia="it-IT"/>
              </w:rPr>
              <w:t> (ILAE), "</w:t>
            </w:r>
            <w:r w:rsidRPr="006077FE">
              <w:rPr>
                <w:rFonts w:ascii="Verdana" w:eastAsia="Times New Roman" w:hAnsi="Verdana" w:cs="Times New Roman"/>
                <w:i/>
                <w:iCs/>
                <w:sz w:val="15"/>
                <w:szCs w:val="15"/>
                <w:lang w:val="it-IT" w:eastAsia="it-IT"/>
              </w:rPr>
              <w:t>Per la medicina moderna l’epilessia è una condizione caratterizzata dalla presenza di episodi accessuali (le crisi) che si ripetono in modo apparentemente spontaneo nel tempo.....</w:t>
            </w:r>
            <w:r w:rsidRPr="006077FE">
              <w:rPr>
                <w:rFonts w:ascii="Verdana" w:eastAsia="Times New Roman" w:hAnsi="Verdana" w:cs="Times New Roman"/>
                <w:sz w:val="15"/>
                <w:szCs w:val="15"/>
                <w:lang w:val="it-IT" w:eastAsia="it-IT"/>
              </w:rPr>
              <w:t>", una condizione neurologica cronica o transitoria, nota, controllabile e gestibile grazie agli enormi progressi scientifici e farmacologici compiuti specie in questi ultimi anni. </w:t>
            </w:r>
          </w:p>
          <w:p w14:paraId="715B5F52" w14:textId="77777777" w:rsidR="006077FE" w:rsidRPr="006077FE" w:rsidRDefault="006077FE" w:rsidP="006077FE">
            <w:pPr>
              <w:spacing w:before="100" w:beforeAutospacing="1" w:after="100" w:afterAutospacing="1" w:line="240" w:lineRule="auto"/>
              <w:jc w:val="both"/>
              <w:rPr>
                <w:rFonts w:ascii="Verdana" w:eastAsia="Times New Roman" w:hAnsi="Verdana" w:cs="Times New Roman"/>
                <w:sz w:val="15"/>
                <w:szCs w:val="15"/>
                <w:lang w:val="it-IT" w:eastAsia="it-IT"/>
              </w:rPr>
            </w:pPr>
            <w:r w:rsidRPr="006077FE">
              <w:rPr>
                <w:rFonts w:ascii="Verdana" w:eastAsia="Times New Roman" w:hAnsi="Verdana" w:cs="Times New Roman"/>
                <w:sz w:val="15"/>
                <w:szCs w:val="15"/>
                <w:lang w:val="it-IT" w:eastAsia="it-IT"/>
              </w:rPr>
              <w:t xml:space="preserve">La casistica dimostra che la diffusione di questo "male" , che colpisce tra lo 0,6 e l'1 % della popolazione, è praticamente omogenea nei vari strati sociali, per ogni grado di cultura e per ogni tipo di attività (si calcola che attualmente 50 milioni di persone nel mondo soffrano di epilessia), anche se ovviamente la storia ci ha dato notizia solo dei personaggi più famosi affetti da questo disturbo: erano epilettici Alessandro Magno, Giulio Cesare, Socrate, Pietro il Grande, </w:t>
            </w:r>
            <w:proofErr w:type="spellStart"/>
            <w:r w:rsidRPr="006077FE">
              <w:rPr>
                <w:rFonts w:ascii="Verdana" w:eastAsia="Times New Roman" w:hAnsi="Verdana" w:cs="Times New Roman"/>
                <w:sz w:val="15"/>
                <w:szCs w:val="15"/>
                <w:lang w:val="it-IT" w:eastAsia="it-IT"/>
              </w:rPr>
              <w:t>Napoleon</w:t>
            </w:r>
            <w:proofErr w:type="spellEnd"/>
            <w:r w:rsidRPr="006077FE">
              <w:rPr>
                <w:rFonts w:ascii="Verdana" w:eastAsia="Times New Roman" w:hAnsi="Verdana" w:cs="Times New Roman"/>
                <w:sz w:val="15"/>
                <w:szCs w:val="15"/>
                <w:lang w:val="it-IT" w:eastAsia="it-IT"/>
              </w:rPr>
              <w:t xml:space="preserve"> Bonaparte, il compositore George Frederick </w:t>
            </w:r>
            <w:proofErr w:type="spellStart"/>
            <w:r w:rsidRPr="006077FE">
              <w:rPr>
                <w:rFonts w:ascii="Verdana" w:eastAsia="Times New Roman" w:hAnsi="Verdana" w:cs="Times New Roman"/>
                <w:sz w:val="15"/>
                <w:szCs w:val="15"/>
                <w:lang w:val="it-IT" w:eastAsia="it-IT"/>
              </w:rPr>
              <w:t>Handel</w:t>
            </w:r>
            <w:proofErr w:type="spellEnd"/>
            <w:r w:rsidRPr="006077FE">
              <w:rPr>
                <w:rFonts w:ascii="Verdana" w:eastAsia="Times New Roman" w:hAnsi="Verdana" w:cs="Times New Roman"/>
                <w:sz w:val="15"/>
                <w:szCs w:val="15"/>
                <w:lang w:val="it-IT" w:eastAsia="it-IT"/>
              </w:rPr>
              <w:t xml:space="preserve">, il filosofo Nietzsche, gli scrittori </w:t>
            </w:r>
            <w:proofErr w:type="spellStart"/>
            <w:r w:rsidRPr="006077FE">
              <w:rPr>
                <w:rFonts w:ascii="Verdana" w:eastAsia="Times New Roman" w:hAnsi="Verdana" w:cs="Times New Roman"/>
                <w:sz w:val="15"/>
                <w:szCs w:val="15"/>
                <w:lang w:val="it-IT" w:eastAsia="it-IT"/>
              </w:rPr>
              <w:t>Moliére</w:t>
            </w:r>
            <w:proofErr w:type="spellEnd"/>
            <w:r w:rsidRPr="006077FE">
              <w:rPr>
                <w:rFonts w:ascii="Verdana" w:eastAsia="Times New Roman" w:hAnsi="Verdana" w:cs="Times New Roman"/>
                <w:sz w:val="15"/>
                <w:szCs w:val="15"/>
                <w:lang w:val="it-IT" w:eastAsia="it-IT"/>
              </w:rPr>
              <w:t>, Flaubert, Byron, Torquato Tasso, Dostoevskij, Dickens e, in età senile, Francesco Petrarca, Lewis Carroll, l'autore di "</w:t>
            </w:r>
            <w:r w:rsidRPr="006077FE">
              <w:rPr>
                <w:rFonts w:ascii="Verdana" w:eastAsia="Times New Roman" w:hAnsi="Verdana" w:cs="Times New Roman"/>
                <w:i/>
                <w:iCs/>
                <w:sz w:val="15"/>
                <w:szCs w:val="15"/>
                <w:lang w:val="it-IT" w:eastAsia="it-IT"/>
              </w:rPr>
              <w:t>Alice nel paese delle meraviglie</w:t>
            </w:r>
            <w:r w:rsidRPr="006077FE">
              <w:rPr>
                <w:rFonts w:ascii="Verdana" w:eastAsia="Times New Roman" w:hAnsi="Verdana" w:cs="Times New Roman"/>
                <w:sz w:val="15"/>
                <w:szCs w:val="15"/>
                <w:lang w:val="it-IT" w:eastAsia="it-IT"/>
              </w:rPr>
              <w:t xml:space="preserve">", il matematico Isaac Newton, oltre al Cardinale Richelieu, papa Pio IX, lo zar Pietro il grande, Alfredo Nobel, lo svedese creatore dell'omonimo premio, e molti altri, fra i quali si annoverano anche note personalità che hanno segnato </w:t>
            </w:r>
            <w:r w:rsidRPr="006077FE">
              <w:rPr>
                <w:rFonts w:ascii="Verdana" w:eastAsia="Times New Roman" w:hAnsi="Verdana" w:cs="Times New Roman"/>
                <w:sz w:val="15"/>
                <w:szCs w:val="15"/>
                <w:lang w:val="it-IT" w:eastAsia="it-IT"/>
              </w:rPr>
              <w:lastRenderedPageBreak/>
              <w:t xml:space="preserve">il corso della storia dell'arte con l'incisività della loro opera, quali ad esempio Michelangelo </w:t>
            </w:r>
            <w:proofErr w:type="spellStart"/>
            <w:r w:rsidRPr="006077FE">
              <w:rPr>
                <w:rFonts w:ascii="Verdana" w:eastAsia="Times New Roman" w:hAnsi="Verdana" w:cs="Times New Roman"/>
                <w:sz w:val="15"/>
                <w:szCs w:val="15"/>
                <w:lang w:val="it-IT" w:eastAsia="it-IT"/>
              </w:rPr>
              <w:t>Merisi</w:t>
            </w:r>
            <w:proofErr w:type="spellEnd"/>
            <w:r w:rsidRPr="006077FE">
              <w:rPr>
                <w:rFonts w:ascii="Verdana" w:eastAsia="Times New Roman" w:hAnsi="Verdana" w:cs="Times New Roman"/>
                <w:sz w:val="15"/>
                <w:szCs w:val="15"/>
                <w:lang w:val="it-IT" w:eastAsia="it-IT"/>
              </w:rPr>
              <w:t xml:space="preserve"> detto il Caravaggio e Vincent Van Gogh.</w:t>
            </w:r>
          </w:p>
          <w:p w14:paraId="5964C725" w14:textId="77777777" w:rsidR="006077FE" w:rsidRPr="006077FE" w:rsidRDefault="006077FE" w:rsidP="003F43D7">
            <w:pPr>
              <w:spacing w:before="100" w:beforeAutospacing="1" w:after="100" w:afterAutospacing="1" w:line="240" w:lineRule="auto"/>
              <w:rPr>
                <w:rFonts w:ascii="Verdana" w:eastAsia="Times New Roman" w:hAnsi="Verdana" w:cs="Times New Roman"/>
                <w:sz w:val="15"/>
                <w:szCs w:val="15"/>
                <w:lang w:val="it-IT" w:eastAsia="it-IT"/>
              </w:rPr>
            </w:pPr>
            <w:r w:rsidRPr="006077FE">
              <w:rPr>
                <w:rFonts w:ascii="Verdana" w:eastAsia="Times New Roman" w:hAnsi="Verdana" w:cs="Times New Roman"/>
                <w:sz w:val="15"/>
                <w:szCs w:val="15"/>
                <w:lang w:val="it-IT" w:eastAsia="it-IT"/>
              </w:rPr>
              <w:t>Sebbene la psicopatologia che afflisse per tutta la vita </w:t>
            </w:r>
            <w:hyperlink r:id="rId59" w:history="1">
              <w:r w:rsidRPr="006077FE">
                <w:rPr>
                  <w:rFonts w:ascii="Verdana" w:eastAsia="Times New Roman" w:hAnsi="Verdana" w:cs="Times New Roman"/>
                  <w:color w:val="0000FF"/>
                  <w:sz w:val="15"/>
                  <w:szCs w:val="15"/>
                  <w:u w:val="single"/>
                  <w:lang w:val="it-IT" w:eastAsia="it-IT"/>
                </w:rPr>
                <w:t>Vincent Van Gogh</w:t>
              </w:r>
            </w:hyperlink>
            <w:r w:rsidRPr="006077FE">
              <w:rPr>
                <w:rFonts w:ascii="Verdana" w:eastAsia="Times New Roman" w:hAnsi="Verdana" w:cs="Times New Roman"/>
                <w:sz w:val="15"/>
                <w:szCs w:val="15"/>
                <w:lang w:val="it-IT" w:eastAsia="it-IT"/>
              </w:rPr>
              <w:t> non sia ancor oggi stata chiaramente esplicitata, tuttavia quando, nel 1889 egli si fa ricoverare volontariamente nella clinica di Saint-</w:t>
            </w:r>
            <w:proofErr w:type="spellStart"/>
            <w:r w:rsidRPr="006077FE">
              <w:rPr>
                <w:rFonts w:ascii="Verdana" w:eastAsia="Times New Roman" w:hAnsi="Verdana" w:cs="Times New Roman"/>
                <w:sz w:val="15"/>
                <w:szCs w:val="15"/>
                <w:lang w:val="it-IT" w:eastAsia="it-IT"/>
              </w:rPr>
              <w:t>Rémy</w:t>
            </w:r>
            <w:proofErr w:type="spellEnd"/>
            <w:r w:rsidRPr="006077FE">
              <w:rPr>
                <w:rFonts w:ascii="Verdana" w:eastAsia="Times New Roman" w:hAnsi="Verdana" w:cs="Times New Roman"/>
                <w:sz w:val="15"/>
                <w:szCs w:val="15"/>
                <w:lang w:val="it-IT" w:eastAsia="it-IT"/>
              </w:rPr>
              <w:t xml:space="preserve"> in Provenza, la diagnosi (o meglio la sintomatologia), per quanto vaga, descritta dal medico curante dott. Felix </w:t>
            </w:r>
            <w:proofErr w:type="spellStart"/>
            <w:r w:rsidRPr="006077FE">
              <w:rPr>
                <w:rFonts w:ascii="Verdana" w:eastAsia="Times New Roman" w:hAnsi="Verdana" w:cs="Times New Roman"/>
                <w:sz w:val="15"/>
                <w:szCs w:val="15"/>
                <w:lang w:val="it-IT" w:eastAsia="it-IT"/>
              </w:rPr>
              <w:t>Rey</w:t>
            </w:r>
            <w:proofErr w:type="spellEnd"/>
            <w:r w:rsidRPr="006077FE">
              <w:rPr>
                <w:rFonts w:ascii="Verdana" w:eastAsia="Times New Roman" w:hAnsi="Verdana" w:cs="Times New Roman"/>
                <w:sz w:val="15"/>
                <w:szCs w:val="15"/>
                <w:lang w:val="it-IT" w:eastAsia="it-IT"/>
              </w:rPr>
              <w:t xml:space="preserve"> sulla sua cartella clinica dice: "</w:t>
            </w:r>
            <w:r w:rsidRPr="006077FE">
              <w:rPr>
                <w:rFonts w:ascii="Verdana" w:eastAsia="Times New Roman" w:hAnsi="Verdana" w:cs="Times New Roman"/>
                <w:i/>
                <w:iCs/>
                <w:sz w:val="15"/>
                <w:szCs w:val="15"/>
                <w:lang w:val="it-IT" w:eastAsia="it-IT"/>
              </w:rPr>
              <w:t>Il signor Vincent Van Gogh soffre di una qualche forma di epilessia</w:t>
            </w:r>
            <w:r w:rsidRPr="006077FE">
              <w:rPr>
                <w:rFonts w:ascii="Verdana" w:eastAsia="Times New Roman" w:hAnsi="Verdana" w:cs="Times New Roman"/>
                <w:sz w:val="15"/>
                <w:szCs w:val="15"/>
                <w:lang w:val="it-IT" w:eastAsia="it-IT"/>
              </w:rPr>
              <w:t>". </w:t>
            </w:r>
            <w:r w:rsidRPr="006077FE">
              <w:rPr>
                <w:rFonts w:ascii="Verdana" w:eastAsia="Times New Roman" w:hAnsi="Verdana" w:cs="Times New Roman"/>
                <w:sz w:val="15"/>
                <w:szCs w:val="15"/>
                <w:lang w:val="it-IT" w:eastAsia="it-IT"/>
              </w:rPr>
              <w:br/>
              <w:t>Pur con i limitati mezzi di indagine di allora, si stabilisce con certezza che il paziente soffre di una forma di </w:t>
            </w:r>
            <w:r w:rsidRPr="006077FE">
              <w:rPr>
                <w:rFonts w:ascii="Verdana" w:eastAsia="Times New Roman" w:hAnsi="Verdana" w:cs="Times New Roman"/>
                <w:b/>
                <w:bCs/>
                <w:sz w:val="15"/>
                <w:szCs w:val="15"/>
                <w:lang w:val="it-IT" w:eastAsia="it-IT"/>
              </w:rPr>
              <w:t>psicosi</w:t>
            </w:r>
            <w:r w:rsidRPr="006077FE">
              <w:rPr>
                <w:rFonts w:ascii="Verdana" w:eastAsia="Times New Roman" w:hAnsi="Verdana" w:cs="Times New Roman"/>
                <w:sz w:val="15"/>
                <w:szCs w:val="15"/>
                <w:lang w:val="it-IT" w:eastAsia="it-IT"/>
              </w:rPr>
              <w:t> epilettica o "</w:t>
            </w:r>
            <w:r w:rsidRPr="006077FE">
              <w:rPr>
                <w:rFonts w:ascii="Verdana" w:eastAsia="Times New Roman" w:hAnsi="Verdana" w:cs="Times New Roman"/>
                <w:i/>
                <w:iCs/>
                <w:sz w:val="15"/>
                <w:szCs w:val="15"/>
                <w:lang w:val="it-IT" w:eastAsia="it-IT"/>
              </w:rPr>
              <w:t>latente epilessia mentale</w:t>
            </w:r>
            <w:r w:rsidRPr="006077FE">
              <w:rPr>
                <w:rFonts w:ascii="Verdana" w:eastAsia="Times New Roman" w:hAnsi="Verdana" w:cs="Times New Roman"/>
                <w:sz w:val="15"/>
                <w:szCs w:val="15"/>
                <w:lang w:val="it-IT" w:eastAsia="it-IT"/>
              </w:rPr>
              <w:t>" in cui dopo uno "</w:t>
            </w:r>
            <w:r w:rsidRPr="006077FE">
              <w:rPr>
                <w:rFonts w:ascii="Verdana" w:eastAsia="Times New Roman" w:hAnsi="Verdana" w:cs="Times New Roman"/>
                <w:i/>
                <w:iCs/>
                <w:sz w:val="15"/>
                <w:szCs w:val="15"/>
                <w:lang w:val="it-IT" w:eastAsia="it-IT"/>
              </w:rPr>
              <w:t>stadio crepuscolare</w:t>
            </w:r>
            <w:r w:rsidRPr="006077FE">
              <w:rPr>
                <w:rFonts w:ascii="Verdana" w:eastAsia="Times New Roman" w:hAnsi="Verdana" w:cs="Times New Roman"/>
                <w:sz w:val="15"/>
                <w:szCs w:val="15"/>
                <w:lang w:val="it-IT" w:eastAsia="it-IT"/>
              </w:rPr>
              <w:t>", si manifestano attacchi di panico e allucinazioni a cui egli reagisce con atti di violenza anche autolesivi, seguiti da uno stato di torpore. </w:t>
            </w:r>
            <w:r w:rsidRPr="006077FE">
              <w:rPr>
                <w:rFonts w:ascii="Verdana" w:eastAsia="Times New Roman" w:hAnsi="Verdana" w:cs="Times New Roman"/>
                <w:sz w:val="15"/>
                <w:szCs w:val="15"/>
                <w:lang w:val="it-IT" w:eastAsia="it-IT"/>
              </w:rPr>
              <w:br/>
            </w:r>
            <w:r w:rsidRPr="006077FE">
              <w:rPr>
                <w:rFonts w:ascii="Verdana" w:eastAsia="Times New Roman" w:hAnsi="Verdana" w:cs="Times New Roman"/>
                <w:sz w:val="15"/>
                <w:szCs w:val="15"/>
                <w:lang w:val="it-IT" w:eastAsia="it-IT"/>
              </w:rPr>
              <w:br/>
              <w:t>Il fatto che per lunghi intervalli di tempo la malattia restasse allo stato latente e non si manifestasse, permetteva a Van Gogh di tenere in quei periodi un comportamento apparentemente normale, senza tuttavia attenuare la componente </w:t>
            </w:r>
            <w:r w:rsidRPr="006077FE">
              <w:rPr>
                <w:rFonts w:ascii="Verdana" w:eastAsia="Times New Roman" w:hAnsi="Verdana" w:cs="Times New Roman"/>
                <w:b/>
                <w:bCs/>
                <w:sz w:val="15"/>
                <w:szCs w:val="15"/>
                <w:lang w:val="it-IT" w:eastAsia="it-IT"/>
              </w:rPr>
              <w:t>schizofrenica</w:t>
            </w:r>
            <w:r w:rsidRPr="006077FE">
              <w:rPr>
                <w:rFonts w:ascii="Verdana" w:eastAsia="Times New Roman" w:hAnsi="Verdana" w:cs="Times New Roman"/>
                <w:sz w:val="15"/>
                <w:szCs w:val="15"/>
                <w:lang w:val="it-IT" w:eastAsia="it-IT"/>
              </w:rPr>
              <w:t> della sua patologia, alimentando quel profondo ed acuto malessere interiore che lo porterà al suicidio a soli 37 anni.</w:t>
            </w:r>
          </w:p>
        </w:tc>
      </w:tr>
      <w:tr w:rsidR="006077FE" w:rsidRPr="00E63B16" w14:paraId="17248D7D" w14:textId="77777777" w:rsidTr="006077FE">
        <w:trPr>
          <w:tblCellSpacing w:w="60" w:type="dxa"/>
        </w:trPr>
        <w:tc>
          <w:tcPr>
            <w:tcW w:w="2300" w:type="pct"/>
            <w:shd w:val="clear" w:color="auto" w:fill="FFFFFF"/>
            <w:vAlign w:val="center"/>
            <w:hideMark/>
          </w:tcPr>
          <w:p w14:paraId="3F61A2B4" w14:textId="77777777" w:rsidR="006077FE" w:rsidRPr="006077FE" w:rsidRDefault="006077FE" w:rsidP="006077FE">
            <w:pPr>
              <w:spacing w:after="0" w:line="240" w:lineRule="auto"/>
              <w:jc w:val="center"/>
              <w:rPr>
                <w:rFonts w:ascii="Verdana" w:eastAsia="Times New Roman" w:hAnsi="Verdana" w:cs="Times New Roman"/>
                <w:sz w:val="15"/>
                <w:szCs w:val="15"/>
                <w:lang w:val="it-IT" w:eastAsia="it-IT"/>
              </w:rPr>
            </w:pPr>
            <w:r w:rsidRPr="006077FE">
              <w:rPr>
                <w:rFonts w:ascii="Verdana" w:eastAsia="Times New Roman" w:hAnsi="Verdana" w:cs="Times New Roman"/>
                <w:noProof/>
                <w:sz w:val="15"/>
                <w:szCs w:val="15"/>
                <w:lang w:val="it-IT" w:eastAsia="it-IT"/>
              </w:rPr>
              <w:lastRenderedPageBreak/>
              <w:drawing>
                <wp:inline distT="0" distB="0" distL="0" distR="0" wp14:anchorId="4FAFF3D4" wp14:editId="2C29DED0">
                  <wp:extent cx="1714500" cy="1200150"/>
                  <wp:effectExtent l="0" t="0" r="0" b="0"/>
                  <wp:docPr id="44" name="Immagine 44" descr="http://www.artonweb.it/nonsoloarte/artemalattia/foto/artico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tonweb.it/nonsoloarte/artemalattia/foto/articolo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0" cy="1200150"/>
                          </a:xfrm>
                          <a:prstGeom prst="rect">
                            <a:avLst/>
                          </a:prstGeom>
                          <a:noFill/>
                          <a:ln>
                            <a:noFill/>
                          </a:ln>
                        </pic:spPr>
                      </pic:pic>
                    </a:graphicData>
                  </a:graphic>
                </wp:inline>
              </w:drawing>
            </w:r>
            <w:r w:rsidRPr="006077FE">
              <w:rPr>
                <w:rFonts w:ascii="Verdana" w:eastAsia="Times New Roman" w:hAnsi="Verdana" w:cs="Times New Roman"/>
                <w:i/>
                <w:iCs/>
                <w:sz w:val="15"/>
                <w:szCs w:val="15"/>
                <w:lang w:val="it-IT" w:eastAsia="it-IT"/>
              </w:rPr>
              <w:t>Vincent Van Gogh</w:t>
            </w:r>
            <w:r w:rsidRPr="006077FE">
              <w:rPr>
                <w:rFonts w:ascii="Verdana" w:eastAsia="Times New Roman" w:hAnsi="Verdana" w:cs="Times New Roman"/>
                <w:i/>
                <w:iCs/>
                <w:sz w:val="15"/>
                <w:szCs w:val="15"/>
                <w:lang w:val="it-IT" w:eastAsia="it-IT"/>
              </w:rPr>
              <w:br/>
              <w:t>"</w:t>
            </w:r>
            <w:hyperlink r:id="rId61" w:history="1">
              <w:r w:rsidRPr="006077FE">
                <w:rPr>
                  <w:rFonts w:ascii="Verdana" w:eastAsia="Times New Roman" w:hAnsi="Verdana" w:cs="Times New Roman"/>
                  <w:i/>
                  <w:iCs/>
                  <w:color w:val="0000FF"/>
                  <w:sz w:val="15"/>
                  <w:szCs w:val="15"/>
                  <w:u w:val="single"/>
                  <w:lang w:val="it-IT" w:eastAsia="it-IT"/>
                </w:rPr>
                <w:t>Seminatore al tramonto</w:t>
              </w:r>
            </w:hyperlink>
            <w:r w:rsidRPr="006077FE">
              <w:rPr>
                <w:rFonts w:ascii="Verdana" w:eastAsia="Times New Roman" w:hAnsi="Verdana" w:cs="Times New Roman"/>
                <w:i/>
                <w:iCs/>
                <w:sz w:val="15"/>
                <w:szCs w:val="15"/>
                <w:lang w:val="it-IT" w:eastAsia="it-IT"/>
              </w:rPr>
              <w:t>", </w:t>
            </w:r>
            <w:r w:rsidRPr="006077FE">
              <w:rPr>
                <w:rFonts w:ascii="Verdana" w:eastAsia="Times New Roman" w:hAnsi="Verdana" w:cs="Times New Roman"/>
                <w:i/>
                <w:iCs/>
                <w:sz w:val="15"/>
                <w:szCs w:val="15"/>
                <w:lang w:val="it-IT" w:eastAsia="it-IT"/>
              </w:rPr>
              <w:br/>
              <w:t>1888, olio su tela di 64x80,5 cm</w:t>
            </w:r>
          </w:p>
        </w:tc>
        <w:tc>
          <w:tcPr>
            <w:tcW w:w="2700" w:type="pct"/>
            <w:shd w:val="clear" w:color="auto" w:fill="FFFFFF"/>
            <w:vAlign w:val="center"/>
            <w:hideMark/>
          </w:tcPr>
          <w:p w14:paraId="1FABA6A3" w14:textId="77777777" w:rsidR="006077FE" w:rsidRPr="006077FE" w:rsidRDefault="006077FE" w:rsidP="006077FE">
            <w:pPr>
              <w:spacing w:after="0" w:line="240" w:lineRule="auto"/>
              <w:jc w:val="both"/>
              <w:rPr>
                <w:rFonts w:ascii="Verdana" w:eastAsia="Times New Roman" w:hAnsi="Verdana" w:cs="Times New Roman"/>
                <w:sz w:val="15"/>
                <w:szCs w:val="15"/>
                <w:lang w:val="it-IT" w:eastAsia="it-IT"/>
              </w:rPr>
            </w:pPr>
            <w:r w:rsidRPr="006077FE">
              <w:rPr>
                <w:rFonts w:ascii="Verdana" w:eastAsia="Times New Roman" w:hAnsi="Verdana" w:cs="Times New Roman"/>
                <w:sz w:val="15"/>
                <w:szCs w:val="15"/>
                <w:lang w:val="it-IT" w:eastAsia="it-IT"/>
              </w:rPr>
              <w:t>Un'ipotesi scientificamente fondata fa risalire il famoso "</w:t>
            </w:r>
            <w:r w:rsidRPr="006077FE">
              <w:rPr>
                <w:rFonts w:ascii="Verdana" w:eastAsia="Times New Roman" w:hAnsi="Verdana" w:cs="Times New Roman"/>
                <w:b/>
                <w:bCs/>
                <w:sz w:val="15"/>
                <w:szCs w:val="15"/>
                <w:lang w:val="it-IT" w:eastAsia="it-IT"/>
              </w:rPr>
              <w:t>giallo Van Gogh</w:t>
            </w:r>
            <w:r w:rsidRPr="006077FE">
              <w:rPr>
                <w:rFonts w:ascii="Verdana" w:eastAsia="Times New Roman" w:hAnsi="Verdana" w:cs="Times New Roman"/>
                <w:sz w:val="15"/>
                <w:szCs w:val="15"/>
                <w:lang w:val="it-IT" w:eastAsia="it-IT"/>
              </w:rPr>
              <w:t>" ad una percezione anomala che egli aveva per questo colore a causa dell'assunzione di </w:t>
            </w:r>
            <w:r w:rsidRPr="006077FE">
              <w:rPr>
                <w:rFonts w:ascii="Verdana" w:eastAsia="Times New Roman" w:hAnsi="Verdana" w:cs="Times New Roman"/>
                <w:b/>
                <w:bCs/>
                <w:sz w:val="15"/>
                <w:szCs w:val="15"/>
                <w:lang w:val="it-IT" w:eastAsia="it-IT"/>
              </w:rPr>
              <w:t>digitale</w:t>
            </w:r>
            <w:r w:rsidRPr="006077FE">
              <w:rPr>
                <w:rFonts w:ascii="Verdana" w:eastAsia="Times New Roman" w:hAnsi="Verdana" w:cs="Times New Roman"/>
                <w:sz w:val="15"/>
                <w:szCs w:val="15"/>
                <w:lang w:val="it-IT" w:eastAsia="it-IT"/>
              </w:rPr>
              <w:t>, farmaco usato allora per contrastare gli attacchi epilettici, che può produrre una intossicazione in grado di compromettere le normali percezioni sensoriali provocando </w:t>
            </w:r>
            <w:r w:rsidRPr="006077FE">
              <w:rPr>
                <w:rFonts w:ascii="Verdana" w:eastAsia="Times New Roman" w:hAnsi="Verdana" w:cs="Times New Roman"/>
                <w:b/>
                <w:bCs/>
                <w:sz w:val="15"/>
                <w:szCs w:val="15"/>
                <w:lang w:val="it-IT" w:eastAsia="it-IT"/>
              </w:rPr>
              <w:t>xantopsia</w:t>
            </w:r>
            <w:r w:rsidRPr="006077FE">
              <w:rPr>
                <w:rFonts w:ascii="Verdana" w:eastAsia="Times New Roman" w:hAnsi="Verdana" w:cs="Times New Roman"/>
                <w:sz w:val="15"/>
                <w:szCs w:val="15"/>
                <w:lang w:val="it-IT" w:eastAsia="it-IT"/>
              </w:rPr>
              <w:t>, "</w:t>
            </w:r>
            <w:r w:rsidRPr="006077FE">
              <w:rPr>
                <w:rFonts w:ascii="Verdana" w:eastAsia="Times New Roman" w:hAnsi="Verdana" w:cs="Times New Roman"/>
                <w:i/>
                <w:iCs/>
                <w:sz w:val="15"/>
                <w:szCs w:val="15"/>
                <w:lang w:val="it-IT" w:eastAsia="it-IT"/>
              </w:rPr>
              <w:t>disturbo visivo, riscontrabile in alcune intossicazioni, caratterizzato dalla visione gialla degli oggetti bianchi e dalla visione violetta degli oggetti scuri</w:t>
            </w:r>
            <w:r w:rsidRPr="006077FE">
              <w:rPr>
                <w:rFonts w:ascii="Verdana" w:eastAsia="Times New Roman" w:hAnsi="Verdana" w:cs="Times New Roman"/>
                <w:sz w:val="15"/>
                <w:szCs w:val="15"/>
                <w:lang w:val="it-IT" w:eastAsia="it-IT"/>
              </w:rPr>
              <w:t xml:space="preserve">" (De </w:t>
            </w:r>
            <w:proofErr w:type="spellStart"/>
            <w:r w:rsidRPr="006077FE">
              <w:rPr>
                <w:rFonts w:ascii="Verdana" w:eastAsia="Times New Roman" w:hAnsi="Verdana" w:cs="Times New Roman"/>
                <w:sz w:val="15"/>
                <w:szCs w:val="15"/>
                <w:lang w:val="it-IT" w:eastAsia="it-IT"/>
              </w:rPr>
              <w:t>Mauro,"</w:t>
            </w:r>
            <w:r w:rsidRPr="006077FE">
              <w:rPr>
                <w:rFonts w:ascii="Verdana" w:eastAsia="Times New Roman" w:hAnsi="Verdana" w:cs="Times New Roman"/>
                <w:i/>
                <w:iCs/>
                <w:sz w:val="15"/>
                <w:szCs w:val="15"/>
                <w:lang w:val="it-IT" w:eastAsia="it-IT"/>
              </w:rPr>
              <w:t>Dizionario</w:t>
            </w:r>
            <w:proofErr w:type="spellEnd"/>
            <w:r w:rsidRPr="006077FE">
              <w:rPr>
                <w:rFonts w:ascii="Verdana" w:eastAsia="Times New Roman" w:hAnsi="Verdana" w:cs="Times New Roman"/>
                <w:i/>
                <w:iCs/>
                <w:sz w:val="15"/>
                <w:szCs w:val="15"/>
                <w:lang w:val="it-IT" w:eastAsia="it-IT"/>
              </w:rPr>
              <w:t xml:space="preserve"> della lingua italiana</w:t>
            </w:r>
            <w:r w:rsidRPr="006077FE">
              <w:rPr>
                <w:rFonts w:ascii="Verdana" w:eastAsia="Times New Roman" w:hAnsi="Verdana" w:cs="Times New Roman"/>
                <w:sz w:val="15"/>
                <w:szCs w:val="15"/>
                <w:lang w:val="it-IT" w:eastAsia="it-IT"/>
              </w:rPr>
              <w:t>").</w:t>
            </w:r>
          </w:p>
        </w:tc>
      </w:tr>
      <w:tr w:rsidR="006077FE" w:rsidRPr="00E63B16" w14:paraId="7D4323E8" w14:textId="77777777" w:rsidTr="006077FE">
        <w:trPr>
          <w:tblCellSpacing w:w="60" w:type="dxa"/>
        </w:trPr>
        <w:tc>
          <w:tcPr>
            <w:tcW w:w="0" w:type="auto"/>
            <w:gridSpan w:val="2"/>
            <w:shd w:val="clear" w:color="auto" w:fill="FFFFFF"/>
            <w:hideMark/>
          </w:tcPr>
          <w:p w14:paraId="7054B8D1" w14:textId="77777777" w:rsidR="006077FE" w:rsidRPr="006077FE" w:rsidRDefault="006077FE" w:rsidP="006077FE">
            <w:pPr>
              <w:spacing w:after="0" w:line="240" w:lineRule="auto"/>
              <w:jc w:val="both"/>
              <w:rPr>
                <w:rFonts w:ascii="Verdana" w:eastAsia="Times New Roman" w:hAnsi="Verdana" w:cs="Times New Roman"/>
                <w:sz w:val="15"/>
                <w:szCs w:val="15"/>
                <w:lang w:val="it-IT" w:eastAsia="it-IT"/>
              </w:rPr>
            </w:pPr>
            <w:r w:rsidRPr="006077FE">
              <w:rPr>
                <w:rFonts w:ascii="Verdana" w:eastAsia="Times New Roman" w:hAnsi="Verdana" w:cs="Times New Roman"/>
                <w:sz w:val="15"/>
                <w:szCs w:val="15"/>
                <w:lang w:val="it-IT" w:eastAsia="it-IT"/>
              </w:rPr>
              <w:t>Questa alterazione indotta è particolarmente evidente in un dipinto del 1888 (Van Gogh morirà dopo soli due anni), "</w:t>
            </w:r>
            <w:r w:rsidRPr="006077FE">
              <w:rPr>
                <w:rFonts w:ascii="Verdana" w:eastAsia="Times New Roman" w:hAnsi="Verdana" w:cs="Times New Roman"/>
                <w:i/>
                <w:iCs/>
                <w:sz w:val="15"/>
                <w:szCs w:val="15"/>
                <w:lang w:val="it-IT" w:eastAsia="it-IT"/>
              </w:rPr>
              <w:t>Seminatore al tramonto</w:t>
            </w:r>
            <w:r w:rsidRPr="006077FE">
              <w:rPr>
                <w:rFonts w:ascii="Verdana" w:eastAsia="Times New Roman" w:hAnsi="Verdana" w:cs="Times New Roman"/>
                <w:sz w:val="15"/>
                <w:szCs w:val="15"/>
                <w:lang w:val="it-IT" w:eastAsia="it-IT"/>
              </w:rPr>
              <w:t>", dove predomina il colore violetto, del tutto incongruo e tuttavia coerente con la sua personale visione crepuscolare.</w:t>
            </w:r>
            <w:r w:rsidRPr="006077FE">
              <w:rPr>
                <w:rFonts w:ascii="Verdana" w:eastAsia="Times New Roman" w:hAnsi="Verdana" w:cs="Times New Roman"/>
                <w:sz w:val="15"/>
                <w:szCs w:val="15"/>
                <w:lang w:val="it-IT" w:eastAsia="it-IT"/>
              </w:rPr>
              <w:br/>
              <w:t xml:space="preserve">E forse non è casuale che poco tempo prima del suicidio, Van Gogh dipinga un ritratto del suo medico personale, il dottor Paul Ferdinand </w:t>
            </w:r>
            <w:proofErr w:type="spellStart"/>
            <w:r w:rsidRPr="006077FE">
              <w:rPr>
                <w:rFonts w:ascii="Verdana" w:eastAsia="Times New Roman" w:hAnsi="Verdana" w:cs="Times New Roman"/>
                <w:sz w:val="15"/>
                <w:szCs w:val="15"/>
                <w:lang w:val="it-IT" w:eastAsia="it-IT"/>
              </w:rPr>
              <w:t>Gachet</w:t>
            </w:r>
            <w:proofErr w:type="spellEnd"/>
            <w:r w:rsidRPr="006077FE">
              <w:rPr>
                <w:rFonts w:ascii="Verdana" w:eastAsia="Times New Roman" w:hAnsi="Verdana" w:cs="Times New Roman"/>
                <w:sz w:val="15"/>
                <w:szCs w:val="15"/>
                <w:lang w:val="it-IT" w:eastAsia="it-IT"/>
              </w:rPr>
              <w:t>, neurologo e omeopata, assorto e pensoso davanti a due rametti fioriti di </w:t>
            </w:r>
            <w:proofErr w:type="spellStart"/>
            <w:r w:rsidRPr="006077FE">
              <w:rPr>
                <w:rFonts w:ascii="Verdana" w:eastAsia="Times New Roman" w:hAnsi="Verdana" w:cs="Times New Roman"/>
                <w:i/>
                <w:iCs/>
                <w:sz w:val="15"/>
                <w:szCs w:val="15"/>
                <w:lang w:val="it-IT" w:eastAsia="it-IT"/>
              </w:rPr>
              <w:t>digitalis</w:t>
            </w:r>
            <w:proofErr w:type="spellEnd"/>
            <w:r w:rsidRPr="006077FE">
              <w:rPr>
                <w:rFonts w:ascii="Verdana" w:eastAsia="Times New Roman" w:hAnsi="Verdana" w:cs="Times New Roman"/>
                <w:i/>
                <w:iCs/>
                <w:sz w:val="15"/>
                <w:szCs w:val="15"/>
                <w:lang w:val="it-IT" w:eastAsia="it-IT"/>
              </w:rPr>
              <w:t xml:space="preserve"> purpurea</w:t>
            </w:r>
            <w:r w:rsidRPr="006077FE">
              <w:rPr>
                <w:rFonts w:ascii="Verdana" w:eastAsia="Times New Roman" w:hAnsi="Verdana" w:cs="Times New Roman"/>
                <w:sz w:val="15"/>
                <w:szCs w:val="15"/>
                <w:lang w:val="it-IT" w:eastAsia="it-IT"/>
              </w:rPr>
              <w:t>, pianta dalla quale ricavava tinture madri e medicamenti omeopatici.</w:t>
            </w:r>
          </w:p>
        </w:tc>
      </w:tr>
      <w:tr w:rsidR="006077FE" w:rsidRPr="00E63B16" w14:paraId="350CD099" w14:textId="77777777" w:rsidTr="006077FE">
        <w:trPr>
          <w:tblCellSpacing w:w="60" w:type="dxa"/>
        </w:trPr>
        <w:tc>
          <w:tcPr>
            <w:tcW w:w="0" w:type="auto"/>
            <w:gridSpan w:val="2"/>
            <w:shd w:val="clear" w:color="auto" w:fill="FFFFFF"/>
            <w:hideMark/>
          </w:tcPr>
          <w:p w14:paraId="13C57066" w14:textId="77777777" w:rsidR="006077FE" w:rsidRPr="006077FE" w:rsidRDefault="006077FE" w:rsidP="003F43D7">
            <w:pPr>
              <w:spacing w:before="100" w:beforeAutospacing="1" w:after="100" w:afterAutospacing="1" w:line="240" w:lineRule="auto"/>
              <w:rPr>
                <w:rFonts w:ascii="Verdana" w:eastAsia="Times New Roman" w:hAnsi="Verdana" w:cs="Times New Roman"/>
                <w:sz w:val="15"/>
                <w:szCs w:val="15"/>
                <w:lang w:val="it-IT" w:eastAsia="it-IT"/>
              </w:rPr>
            </w:pPr>
            <w:r w:rsidRPr="006077FE">
              <w:rPr>
                <w:rFonts w:ascii="Verdana" w:eastAsia="Times New Roman" w:hAnsi="Verdana" w:cs="Times New Roman"/>
                <w:sz w:val="15"/>
                <w:szCs w:val="15"/>
                <w:lang w:val="it-IT" w:eastAsia="it-IT"/>
              </w:rPr>
              <w:t>Ancora una volta dobbiamo chiederci quanto la malattia fisica possa aver influito sulla scelta di soluzioni di tipo creativo ed intellettuale, in virtù dell'indissolubile intrico di relazioni che legano il </w:t>
            </w:r>
            <w:r w:rsidRPr="006077FE">
              <w:rPr>
                <w:rFonts w:ascii="Verdana" w:eastAsia="Times New Roman" w:hAnsi="Verdana" w:cs="Times New Roman"/>
                <w:b/>
                <w:bCs/>
                <w:sz w:val="15"/>
                <w:szCs w:val="15"/>
                <w:lang w:val="it-IT" w:eastAsia="it-IT"/>
              </w:rPr>
              <w:t>corpo</w:t>
            </w:r>
            <w:r w:rsidRPr="006077FE">
              <w:rPr>
                <w:rFonts w:ascii="Verdana" w:eastAsia="Times New Roman" w:hAnsi="Verdana" w:cs="Times New Roman"/>
                <w:sz w:val="15"/>
                <w:szCs w:val="15"/>
                <w:lang w:val="it-IT" w:eastAsia="it-IT"/>
              </w:rPr>
              <w:t> e la </w:t>
            </w:r>
            <w:r w:rsidRPr="006077FE">
              <w:rPr>
                <w:rFonts w:ascii="Verdana" w:eastAsia="Times New Roman" w:hAnsi="Verdana" w:cs="Times New Roman"/>
                <w:b/>
                <w:bCs/>
                <w:sz w:val="15"/>
                <w:szCs w:val="15"/>
                <w:lang w:val="it-IT" w:eastAsia="it-IT"/>
              </w:rPr>
              <w:t>mente</w:t>
            </w:r>
            <w:r w:rsidRPr="006077FE">
              <w:rPr>
                <w:rFonts w:ascii="Verdana" w:eastAsia="Times New Roman" w:hAnsi="Verdana" w:cs="Times New Roman"/>
                <w:sz w:val="15"/>
                <w:szCs w:val="15"/>
                <w:lang w:val="it-IT" w:eastAsia="it-IT"/>
              </w:rPr>
              <w:t> di ognuno di noi, in una visione dell'uomo che non può essere che globale ed unitaria.</w:t>
            </w:r>
            <w:r w:rsidRPr="006077FE">
              <w:rPr>
                <w:rFonts w:ascii="Verdana" w:eastAsia="Times New Roman" w:hAnsi="Verdana" w:cs="Times New Roman"/>
                <w:sz w:val="15"/>
                <w:szCs w:val="15"/>
                <w:lang w:val="it-IT" w:eastAsia="it-IT"/>
              </w:rPr>
              <w:br/>
              <w:t>Su questo rapporto, particolare importanza rivestono gli studi del neurobiologo </w:t>
            </w:r>
            <w:proofErr w:type="spellStart"/>
            <w:r w:rsidR="00565210">
              <w:fldChar w:fldCharType="begin"/>
            </w:r>
            <w:r w:rsidR="00565210" w:rsidRPr="00565210">
              <w:rPr>
                <w:lang w:val="it-IT"/>
              </w:rPr>
              <w:instrText xml:space="preserve"> HYPERLINK "https://it.wikipedia.org/wiki/Semir_Zeki" </w:instrText>
            </w:r>
            <w:r w:rsidR="00565210">
              <w:fldChar w:fldCharType="separate"/>
            </w:r>
            <w:r w:rsidRPr="006077FE">
              <w:rPr>
                <w:rFonts w:ascii="Verdana" w:eastAsia="Times New Roman" w:hAnsi="Verdana" w:cs="Times New Roman"/>
                <w:color w:val="0000FF"/>
                <w:sz w:val="15"/>
                <w:szCs w:val="15"/>
                <w:u w:val="single"/>
                <w:lang w:val="it-IT" w:eastAsia="it-IT"/>
              </w:rPr>
              <w:t>Semir</w:t>
            </w:r>
            <w:proofErr w:type="spellEnd"/>
            <w:r w:rsidRPr="006077FE">
              <w:rPr>
                <w:rFonts w:ascii="Verdana" w:eastAsia="Times New Roman" w:hAnsi="Verdana" w:cs="Times New Roman"/>
                <w:color w:val="0000FF"/>
                <w:sz w:val="15"/>
                <w:szCs w:val="15"/>
                <w:u w:val="single"/>
                <w:lang w:val="it-IT" w:eastAsia="it-IT"/>
              </w:rPr>
              <w:t xml:space="preserve"> Zeki</w:t>
            </w:r>
            <w:r w:rsidR="00565210">
              <w:rPr>
                <w:rFonts w:ascii="Verdana" w:eastAsia="Times New Roman" w:hAnsi="Verdana" w:cs="Times New Roman"/>
                <w:color w:val="0000FF"/>
                <w:sz w:val="15"/>
                <w:szCs w:val="15"/>
                <w:u w:val="single"/>
                <w:lang w:val="it-IT" w:eastAsia="it-IT"/>
              </w:rPr>
              <w:fldChar w:fldCharType="end"/>
            </w:r>
            <w:r w:rsidRPr="006077FE">
              <w:rPr>
                <w:rFonts w:ascii="Verdana" w:eastAsia="Times New Roman" w:hAnsi="Verdana" w:cs="Times New Roman"/>
                <w:sz w:val="15"/>
                <w:szCs w:val="15"/>
                <w:lang w:val="it-IT" w:eastAsia="it-IT"/>
              </w:rPr>
              <w:t> , teorico della </w:t>
            </w:r>
            <w:r w:rsidRPr="006077FE">
              <w:rPr>
                <w:rFonts w:ascii="Verdana" w:eastAsia="Times New Roman" w:hAnsi="Verdana" w:cs="Times New Roman"/>
                <w:b/>
                <w:bCs/>
                <w:sz w:val="15"/>
                <w:szCs w:val="15"/>
                <w:lang w:val="it-IT" w:eastAsia="it-IT"/>
              </w:rPr>
              <w:t>base neurologica</w:t>
            </w:r>
            <w:r w:rsidRPr="006077FE">
              <w:rPr>
                <w:rFonts w:ascii="Verdana" w:eastAsia="Times New Roman" w:hAnsi="Verdana" w:cs="Times New Roman"/>
                <w:sz w:val="15"/>
                <w:szCs w:val="15"/>
                <w:lang w:val="it-IT" w:eastAsia="it-IT"/>
              </w:rPr>
              <w:t> dell'estetica, che ha elaborato il concetto di </w:t>
            </w:r>
            <w:proofErr w:type="spellStart"/>
            <w:r w:rsidR="00565210">
              <w:fldChar w:fldCharType="begin"/>
            </w:r>
            <w:r w:rsidR="00565210" w:rsidRPr="00565210">
              <w:rPr>
                <w:lang w:val="it-IT"/>
              </w:rPr>
              <w:instrText xml:space="preserve"> HYPERLINK "http://www.artonweb.it/nonsoloarte/arteocchiocervello/articolo8.htm" </w:instrText>
            </w:r>
            <w:r w:rsidR="00565210">
              <w:fldChar w:fldCharType="separate"/>
            </w:r>
            <w:r w:rsidRPr="006077FE">
              <w:rPr>
                <w:rFonts w:ascii="Verdana" w:eastAsia="Times New Roman" w:hAnsi="Verdana" w:cs="Times New Roman"/>
                <w:color w:val="0000FF"/>
                <w:sz w:val="15"/>
                <w:szCs w:val="15"/>
                <w:u w:val="single"/>
                <w:lang w:val="it-IT" w:eastAsia="it-IT"/>
              </w:rPr>
              <w:t>Neuroestetica</w:t>
            </w:r>
            <w:proofErr w:type="spellEnd"/>
            <w:r w:rsidR="00565210">
              <w:rPr>
                <w:rFonts w:ascii="Verdana" w:eastAsia="Times New Roman" w:hAnsi="Verdana" w:cs="Times New Roman"/>
                <w:color w:val="0000FF"/>
                <w:sz w:val="15"/>
                <w:szCs w:val="15"/>
                <w:u w:val="single"/>
                <w:lang w:val="it-IT" w:eastAsia="it-IT"/>
              </w:rPr>
              <w:fldChar w:fldCharType="end"/>
            </w:r>
            <w:r w:rsidRPr="006077FE">
              <w:rPr>
                <w:rFonts w:ascii="Verdana" w:eastAsia="Times New Roman" w:hAnsi="Verdana" w:cs="Times New Roman"/>
                <w:sz w:val="15"/>
                <w:szCs w:val="15"/>
                <w:lang w:val="it-IT" w:eastAsia="it-IT"/>
              </w:rPr>
              <w:t> partendo dallo studio delle regioni cerebrali deputate alla visione e alla percezione del colore.</w:t>
            </w:r>
          </w:p>
          <w:p w14:paraId="1875A8F0" w14:textId="77777777" w:rsidR="006077FE" w:rsidRPr="006077FE" w:rsidRDefault="00E63B16" w:rsidP="006077FE">
            <w:pPr>
              <w:spacing w:before="100" w:beforeAutospacing="1" w:after="100" w:afterAutospacing="1" w:line="240" w:lineRule="auto"/>
              <w:jc w:val="both"/>
              <w:rPr>
                <w:rFonts w:ascii="Verdana" w:eastAsia="Times New Roman" w:hAnsi="Verdana" w:cs="Times New Roman"/>
                <w:sz w:val="15"/>
                <w:szCs w:val="15"/>
                <w:lang w:val="it-IT" w:eastAsia="it-IT"/>
              </w:rPr>
            </w:pPr>
            <w:hyperlink r:id="rId62" w:history="1">
              <w:r w:rsidR="006077FE" w:rsidRPr="006077FE">
                <w:rPr>
                  <w:rFonts w:ascii="Verdana" w:eastAsia="Times New Roman" w:hAnsi="Verdana" w:cs="Times New Roman"/>
                  <w:color w:val="0000FF"/>
                  <w:sz w:val="15"/>
                  <w:szCs w:val="15"/>
                  <w:u w:val="single"/>
                  <w:lang w:val="it-IT" w:eastAsia="it-IT"/>
                </w:rPr>
                <w:t>Antonio Ligabue</w:t>
              </w:r>
            </w:hyperlink>
            <w:r w:rsidR="006077FE" w:rsidRPr="006077FE">
              <w:rPr>
                <w:rFonts w:ascii="Verdana" w:eastAsia="Times New Roman" w:hAnsi="Verdana" w:cs="Times New Roman"/>
                <w:sz w:val="15"/>
                <w:szCs w:val="15"/>
                <w:lang w:val="it-IT" w:eastAsia="it-IT"/>
              </w:rPr>
              <w:t xml:space="preserve"> era soggetto, in età adulta, a frequenti attacchi epilettici che complicavano ulteriormente una vita tormentata dalla follia e dall'emarginazione, era epilettica, per un trauma cranico subito in età giovanile, </w:t>
            </w:r>
            <w:proofErr w:type="spellStart"/>
            <w:r w:rsidR="006077FE" w:rsidRPr="006077FE">
              <w:rPr>
                <w:rFonts w:ascii="Verdana" w:eastAsia="Times New Roman" w:hAnsi="Verdana" w:cs="Times New Roman"/>
                <w:sz w:val="15"/>
                <w:szCs w:val="15"/>
                <w:lang w:val="it-IT" w:eastAsia="it-IT"/>
              </w:rPr>
              <w:t>Roska</w:t>
            </w:r>
            <w:proofErr w:type="spellEnd"/>
            <w:r w:rsidR="006077FE" w:rsidRPr="006077FE">
              <w:rPr>
                <w:rFonts w:ascii="Verdana" w:eastAsia="Times New Roman" w:hAnsi="Verdana" w:cs="Times New Roman"/>
                <w:sz w:val="15"/>
                <w:szCs w:val="15"/>
                <w:lang w:val="it-IT" w:eastAsia="it-IT"/>
              </w:rPr>
              <w:t xml:space="preserve"> </w:t>
            </w:r>
            <w:proofErr w:type="spellStart"/>
            <w:r w:rsidR="006077FE" w:rsidRPr="006077FE">
              <w:rPr>
                <w:rFonts w:ascii="Verdana" w:eastAsia="Times New Roman" w:hAnsi="Verdana" w:cs="Times New Roman"/>
                <w:sz w:val="15"/>
                <w:szCs w:val="15"/>
                <w:lang w:val="it-IT" w:eastAsia="it-IT"/>
              </w:rPr>
              <w:t>Oskardottir</w:t>
            </w:r>
            <w:proofErr w:type="spellEnd"/>
            <w:r w:rsidR="006077FE" w:rsidRPr="006077FE">
              <w:rPr>
                <w:rFonts w:ascii="Verdana" w:eastAsia="Times New Roman" w:hAnsi="Verdana" w:cs="Times New Roman"/>
                <w:sz w:val="15"/>
                <w:szCs w:val="15"/>
                <w:lang w:val="it-IT" w:eastAsia="it-IT"/>
              </w:rPr>
              <w:t xml:space="preserve"> , ecclettico personaggio tra i più noti dell'arte islandese contemporanea, era epilettico Sir </w:t>
            </w:r>
            <w:proofErr w:type="spellStart"/>
            <w:r w:rsidR="006077FE" w:rsidRPr="006077FE">
              <w:rPr>
                <w:rFonts w:ascii="Verdana" w:eastAsia="Times New Roman" w:hAnsi="Verdana" w:cs="Times New Roman"/>
                <w:sz w:val="15"/>
                <w:szCs w:val="15"/>
                <w:lang w:val="it-IT" w:eastAsia="it-IT"/>
              </w:rPr>
              <w:t>Kyffin</w:t>
            </w:r>
            <w:proofErr w:type="spellEnd"/>
            <w:r w:rsidR="006077FE" w:rsidRPr="006077FE">
              <w:rPr>
                <w:rFonts w:ascii="Verdana" w:eastAsia="Times New Roman" w:hAnsi="Verdana" w:cs="Times New Roman"/>
                <w:sz w:val="15"/>
                <w:szCs w:val="15"/>
                <w:lang w:val="it-IT" w:eastAsia="it-IT"/>
              </w:rPr>
              <w:t xml:space="preserve"> Williams, pittore inglese che si indirizzò a dipingere con fini terapeutici e che divenne poi Presidente della </w:t>
            </w:r>
            <w:proofErr w:type="spellStart"/>
            <w:r w:rsidR="006077FE" w:rsidRPr="006077FE">
              <w:rPr>
                <w:rFonts w:ascii="Verdana" w:eastAsia="Times New Roman" w:hAnsi="Verdana" w:cs="Times New Roman"/>
                <w:sz w:val="15"/>
                <w:szCs w:val="15"/>
                <w:lang w:val="it-IT" w:eastAsia="it-IT"/>
              </w:rPr>
              <w:t>Royal</w:t>
            </w:r>
            <w:proofErr w:type="spellEnd"/>
            <w:r w:rsidR="006077FE" w:rsidRPr="006077FE">
              <w:rPr>
                <w:rFonts w:ascii="Verdana" w:eastAsia="Times New Roman" w:hAnsi="Verdana" w:cs="Times New Roman"/>
                <w:sz w:val="15"/>
                <w:szCs w:val="15"/>
                <w:lang w:val="it-IT" w:eastAsia="it-IT"/>
              </w:rPr>
              <w:t xml:space="preserve"> </w:t>
            </w:r>
            <w:proofErr w:type="spellStart"/>
            <w:r w:rsidR="006077FE" w:rsidRPr="006077FE">
              <w:rPr>
                <w:rFonts w:ascii="Verdana" w:eastAsia="Times New Roman" w:hAnsi="Verdana" w:cs="Times New Roman"/>
                <w:sz w:val="15"/>
                <w:szCs w:val="15"/>
                <w:lang w:val="it-IT" w:eastAsia="it-IT"/>
              </w:rPr>
              <w:t>Cambrian</w:t>
            </w:r>
            <w:proofErr w:type="spellEnd"/>
            <w:r w:rsidR="006077FE" w:rsidRPr="006077FE">
              <w:rPr>
                <w:rFonts w:ascii="Verdana" w:eastAsia="Times New Roman" w:hAnsi="Verdana" w:cs="Times New Roman"/>
                <w:sz w:val="15"/>
                <w:szCs w:val="15"/>
                <w:lang w:val="it-IT" w:eastAsia="it-IT"/>
              </w:rPr>
              <w:t xml:space="preserve"> Academy, lo era Edward Lear, inglese nato a </w:t>
            </w:r>
            <w:proofErr w:type="spellStart"/>
            <w:r w:rsidR="006077FE" w:rsidRPr="006077FE">
              <w:rPr>
                <w:rFonts w:ascii="Verdana" w:eastAsia="Times New Roman" w:hAnsi="Verdana" w:cs="Times New Roman"/>
                <w:sz w:val="15"/>
                <w:szCs w:val="15"/>
                <w:lang w:val="it-IT" w:eastAsia="it-IT"/>
              </w:rPr>
              <w:t>Highgate</w:t>
            </w:r>
            <w:proofErr w:type="spellEnd"/>
            <w:r w:rsidR="006077FE" w:rsidRPr="006077FE">
              <w:rPr>
                <w:rFonts w:ascii="Verdana" w:eastAsia="Times New Roman" w:hAnsi="Verdana" w:cs="Times New Roman"/>
                <w:sz w:val="15"/>
                <w:szCs w:val="15"/>
                <w:lang w:val="it-IT" w:eastAsia="it-IT"/>
              </w:rPr>
              <w:t>, vissuto nell' '800, scrittore, pittore, disegnatore, illustratore e molti altri artisti più o meno famosi, che testimoniano come questa malattia, quand'anche non favorisca l'espressione artistica, certamente non la impedisce e probabilmente la orienta verso un linguaggio di tipo </w:t>
            </w:r>
            <w:r w:rsidR="006077FE" w:rsidRPr="006077FE">
              <w:rPr>
                <w:rFonts w:ascii="Verdana" w:eastAsia="Times New Roman" w:hAnsi="Verdana" w:cs="Times New Roman"/>
                <w:b/>
                <w:bCs/>
                <w:sz w:val="15"/>
                <w:szCs w:val="15"/>
                <w:lang w:val="it-IT" w:eastAsia="it-IT"/>
              </w:rPr>
              <w:t>espressionista</w:t>
            </w:r>
            <w:r w:rsidR="006077FE" w:rsidRPr="006077FE">
              <w:rPr>
                <w:rFonts w:ascii="Verdana" w:eastAsia="Times New Roman" w:hAnsi="Verdana" w:cs="Times New Roman"/>
                <w:sz w:val="15"/>
                <w:szCs w:val="15"/>
                <w:lang w:val="it-IT" w:eastAsia="it-IT"/>
              </w:rPr>
              <w:t>, nel solco di una ricerca interiore spesso sofferta: sono esempi illustri che possono contribuire ad abbattere i pregiudizi e le superstizioni che, in parte, circondano ancora oggi questa patologia.</w:t>
            </w:r>
          </w:p>
          <w:p w14:paraId="74DEB548" w14:textId="77777777" w:rsidR="006077FE" w:rsidRPr="006077FE" w:rsidRDefault="006077FE" w:rsidP="003F43D7">
            <w:pPr>
              <w:spacing w:before="100" w:beforeAutospacing="1" w:after="100" w:afterAutospacing="1" w:line="240" w:lineRule="auto"/>
              <w:rPr>
                <w:rFonts w:ascii="Verdana" w:eastAsia="Times New Roman" w:hAnsi="Verdana" w:cs="Times New Roman"/>
                <w:sz w:val="15"/>
                <w:szCs w:val="15"/>
                <w:lang w:val="it-IT" w:eastAsia="it-IT"/>
              </w:rPr>
            </w:pPr>
            <w:r w:rsidRPr="006077FE">
              <w:rPr>
                <w:rFonts w:ascii="Verdana" w:eastAsia="Times New Roman" w:hAnsi="Verdana" w:cs="Times New Roman"/>
                <w:b/>
                <w:bCs/>
                <w:i/>
                <w:iCs/>
                <w:sz w:val="15"/>
                <w:szCs w:val="15"/>
                <w:lang w:val="it-IT" w:eastAsia="it-IT"/>
              </w:rPr>
              <w:t>link</w:t>
            </w:r>
            <w:r w:rsidRPr="006077FE">
              <w:rPr>
                <w:rFonts w:ascii="Verdana" w:eastAsia="Times New Roman" w:hAnsi="Verdana" w:cs="Times New Roman"/>
                <w:i/>
                <w:iCs/>
                <w:sz w:val="15"/>
                <w:szCs w:val="15"/>
                <w:lang w:val="it-IT" w:eastAsia="it-IT"/>
              </w:rPr>
              <w:t>:</w:t>
            </w:r>
            <w:r w:rsidRPr="006077FE">
              <w:rPr>
                <w:rFonts w:ascii="Verdana" w:eastAsia="Times New Roman" w:hAnsi="Verdana" w:cs="Times New Roman"/>
                <w:i/>
                <w:iCs/>
                <w:sz w:val="15"/>
                <w:szCs w:val="15"/>
                <w:lang w:val="it-IT" w:eastAsia="it-IT"/>
              </w:rPr>
              <w:br/>
            </w:r>
            <w:hyperlink r:id="rId63" w:history="1">
              <w:r w:rsidRPr="006077FE">
                <w:rPr>
                  <w:rFonts w:ascii="Verdana" w:eastAsia="Times New Roman" w:hAnsi="Verdana" w:cs="Times New Roman"/>
                  <w:i/>
                  <w:iCs/>
                  <w:color w:val="0000FF"/>
                  <w:sz w:val="15"/>
                  <w:szCs w:val="15"/>
                  <w:u w:val="single"/>
                  <w:lang w:val="it-IT" w:eastAsia="it-IT"/>
                </w:rPr>
                <w:t xml:space="preserve">Vincent Van Gogh e </w:t>
              </w:r>
              <w:proofErr w:type="spellStart"/>
              <w:r w:rsidRPr="006077FE">
                <w:rPr>
                  <w:rFonts w:ascii="Verdana" w:eastAsia="Times New Roman" w:hAnsi="Verdana" w:cs="Times New Roman"/>
                  <w:i/>
                  <w:iCs/>
                  <w:color w:val="0000FF"/>
                  <w:sz w:val="15"/>
                  <w:szCs w:val="15"/>
                  <w:u w:val="single"/>
                  <w:lang w:val="it-IT" w:eastAsia="it-IT"/>
                </w:rPr>
                <w:t>Antonin</w:t>
              </w:r>
              <w:proofErr w:type="spellEnd"/>
              <w:r w:rsidRPr="006077FE">
                <w:rPr>
                  <w:rFonts w:ascii="Verdana" w:eastAsia="Times New Roman" w:hAnsi="Verdana" w:cs="Times New Roman"/>
                  <w:i/>
                  <w:iCs/>
                  <w:color w:val="0000FF"/>
                  <w:sz w:val="15"/>
                  <w:szCs w:val="15"/>
                  <w:u w:val="single"/>
                  <w:lang w:val="it-IT" w:eastAsia="it-IT"/>
                </w:rPr>
                <w:t xml:space="preserve"> </w:t>
              </w:r>
              <w:proofErr w:type="spellStart"/>
              <w:r w:rsidRPr="006077FE">
                <w:rPr>
                  <w:rFonts w:ascii="Verdana" w:eastAsia="Times New Roman" w:hAnsi="Verdana" w:cs="Times New Roman"/>
                  <w:i/>
                  <w:iCs/>
                  <w:color w:val="0000FF"/>
                  <w:sz w:val="15"/>
                  <w:szCs w:val="15"/>
                  <w:u w:val="single"/>
                  <w:lang w:val="it-IT" w:eastAsia="it-IT"/>
                </w:rPr>
                <w:t>Artaud</w:t>
              </w:r>
              <w:proofErr w:type="spellEnd"/>
              <w:r w:rsidRPr="006077FE">
                <w:rPr>
                  <w:rFonts w:ascii="Verdana" w:eastAsia="Times New Roman" w:hAnsi="Verdana" w:cs="Times New Roman"/>
                  <w:i/>
                  <w:iCs/>
                  <w:color w:val="0000FF"/>
                  <w:sz w:val="15"/>
                  <w:szCs w:val="15"/>
                  <w:u w:val="single"/>
                  <w:lang w:val="it-IT" w:eastAsia="it-IT"/>
                </w:rPr>
                <w:t>, l'incontro di due follie</w:t>
              </w:r>
            </w:hyperlink>
            <w:r w:rsidRPr="006077FE">
              <w:rPr>
                <w:rFonts w:ascii="Verdana" w:eastAsia="Times New Roman" w:hAnsi="Verdana" w:cs="Times New Roman"/>
                <w:i/>
                <w:iCs/>
                <w:sz w:val="15"/>
                <w:szCs w:val="15"/>
                <w:lang w:val="it-IT" w:eastAsia="it-IT"/>
              </w:rPr>
              <w:br/>
            </w:r>
            <w:hyperlink r:id="rId64" w:history="1">
              <w:r w:rsidRPr="006077FE">
                <w:rPr>
                  <w:rFonts w:ascii="Verdana" w:eastAsia="Times New Roman" w:hAnsi="Verdana" w:cs="Times New Roman"/>
                  <w:i/>
                  <w:iCs/>
                  <w:color w:val="0000FF"/>
                  <w:sz w:val="15"/>
                  <w:szCs w:val="15"/>
                  <w:u w:val="single"/>
                  <w:lang w:val="it-IT" w:eastAsia="it-IT"/>
                </w:rPr>
                <w:t>TLE: l'epilessia del lobo temporale come "terra di nessuno"</w:t>
              </w:r>
              <w:r w:rsidRPr="006077FE">
                <w:rPr>
                  <w:rFonts w:ascii="Verdana" w:eastAsia="Times New Roman" w:hAnsi="Verdana" w:cs="Times New Roman"/>
                  <w:i/>
                  <w:iCs/>
                  <w:color w:val="0000FF"/>
                  <w:sz w:val="15"/>
                  <w:szCs w:val="15"/>
                  <w:u w:val="single"/>
                  <w:lang w:val="it-IT" w:eastAsia="it-IT"/>
                </w:rPr>
                <w:br/>
              </w:r>
            </w:hyperlink>
            <w:hyperlink r:id="rId65" w:history="1">
              <w:r w:rsidRPr="006077FE">
                <w:rPr>
                  <w:rFonts w:ascii="Verdana" w:eastAsia="Times New Roman" w:hAnsi="Verdana" w:cs="Times New Roman"/>
                  <w:i/>
                  <w:iCs/>
                  <w:color w:val="0000FF"/>
                  <w:sz w:val="15"/>
                  <w:szCs w:val="15"/>
                  <w:u w:val="single"/>
                  <w:lang w:val="it-IT" w:eastAsia="it-IT"/>
                </w:rPr>
                <w:t>I colori di Vincent</w:t>
              </w:r>
            </w:hyperlink>
            <w:r w:rsidRPr="006077FE">
              <w:rPr>
                <w:rFonts w:ascii="Verdana" w:eastAsia="Times New Roman" w:hAnsi="Verdana" w:cs="Times New Roman"/>
                <w:sz w:val="15"/>
                <w:szCs w:val="15"/>
                <w:lang w:val="it-IT" w:eastAsia="it-IT"/>
              </w:rPr>
              <w:br/>
            </w:r>
            <w:hyperlink r:id="rId66" w:history="1">
              <w:r w:rsidRPr="006077FE">
                <w:rPr>
                  <w:rFonts w:ascii="Verdana" w:eastAsia="Times New Roman" w:hAnsi="Verdana" w:cs="Times New Roman"/>
                  <w:i/>
                  <w:iCs/>
                  <w:color w:val="0000FF"/>
                  <w:sz w:val="15"/>
                  <w:szCs w:val="15"/>
                  <w:u w:val="single"/>
                  <w:lang w:val="it-IT" w:eastAsia="it-IT"/>
                </w:rPr>
                <w:t>La malattia serve all'artista?</w:t>
              </w:r>
            </w:hyperlink>
            <w:r w:rsidRPr="006077FE">
              <w:rPr>
                <w:rFonts w:ascii="Verdana" w:eastAsia="Times New Roman" w:hAnsi="Verdana" w:cs="Times New Roman"/>
                <w:sz w:val="15"/>
                <w:szCs w:val="15"/>
                <w:lang w:val="it-IT" w:eastAsia="it-IT"/>
              </w:rPr>
              <w:br/>
            </w:r>
            <w:hyperlink r:id="rId67" w:history="1">
              <w:r w:rsidRPr="006077FE">
                <w:rPr>
                  <w:rFonts w:ascii="Verdana" w:eastAsia="Times New Roman" w:hAnsi="Verdana" w:cs="Times New Roman"/>
                  <w:i/>
                  <w:iCs/>
                  <w:color w:val="0000FF"/>
                  <w:sz w:val="15"/>
                  <w:szCs w:val="15"/>
                  <w:u w:val="single"/>
                  <w:lang w:val="it-IT" w:eastAsia="it-IT"/>
                </w:rPr>
                <w:t>Il binomio genio-follia e le sue potenzialità creative</w:t>
              </w:r>
            </w:hyperlink>
          </w:p>
          <w:p w14:paraId="1EDD90E8" w14:textId="77777777" w:rsidR="006077FE" w:rsidRPr="006077FE" w:rsidRDefault="006077FE" w:rsidP="006077FE">
            <w:pPr>
              <w:spacing w:before="100" w:beforeAutospacing="1" w:after="100" w:afterAutospacing="1" w:line="240" w:lineRule="auto"/>
              <w:jc w:val="both"/>
              <w:rPr>
                <w:rFonts w:ascii="Verdana" w:eastAsia="Times New Roman" w:hAnsi="Verdana" w:cs="Times New Roman"/>
                <w:sz w:val="15"/>
                <w:szCs w:val="15"/>
                <w:lang w:val="it-IT" w:eastAsia="it-IT"/>
              </w:rPr>
            </w:pPr>
            <w:r w:rsidRPr="006077FE">
              <w:rPr>
                <w:rFonts w:ascii="Verdana" w:eastAsia="Times New Roman" w:hAnsi="Verdana" w:cs="Times New Roman"/>
                <w:sz w:val="15"/>
                <w:szCs w:val="15"/>
                <w:lang w:val="it-IT" w:eastAsia="it-IT"/>
              </w:rPr>
              <w:t>*</w:t>
            </w:r>
            <w:r w:rsidRPr="006077FE">
              <w:rPr>
                <w:rFonts w:ascii="Verdana" w:eastAsia="Times New Roman" w:hAnsi="Verdana" w:cs="Times New Roman"/>
                <w:i/>
                <w:iCs/>
                <w:sz w:val="15"/>
                <w:szCs w:val="15"/>
                <w:lang w:val="it-IT" w:eastAsia="it-IT"/>
              </w:rPr>
              <w:t> articolo aggiornato il 7/01/2016</w:t>
            </w:r>
          </w:p>
        </w:tc>
      </w:tr>
    </w:tbl>
    <w:p w14:paraId="1F96429A" w14:textId="77777777" w:rsidR="006077FE" w:rsidRDefault="006077FE">
      <w:pPr>
        <w:rPr>
          <w:noProof/>
          <w:sz w:val="20"/>
          <w:szCs w:val="20"/>
          <w:lang w:val="it-IT"/>
        </w:rPr>
      </w:pPr>
    </w:p>
    <w:p w14:paraId="0DA80A5D" w14:textId="5DEA2561" w:rsidR="003F43D7" w:rsidRDefault="003F43D7">
      <w:pPr>
        <w:rPr>
          <w:noProof/>
          <w:sz w:val="20"/>
          <w:szCs w:val="20"/>
          <w:lang w:val="it-IT"/>
        </w:rPr>
      </w:pPr>
      <w:r>
        <w:rPr>
          <w:noProof/>
          <w:sz w:val="20"/>
          <w:szCs w:val="20"/>
          <w:lang w:val="it-IT"/>
        </w:rPr>
        <w:t xml:space="preserve">Da: </w:t>
      </w:r>
      <w:hyperlink r:id="rId68" w:history="1">
        <w:r w:rsidRPr="002C764B">
          <w:rPr>
            <w:rStyle w:val="Collegamentoipertestuale"/>
            <w:noProof/>
            <w:sz w:val="20"/>
            <w:szCs w:val="20"/>
            <w:lang w:val="it-IT"/>
          </w:rPr>
          <w:t>http://www.artonweb.it/nonsoloarte/artemalattia/articolo4.htm</w:t>
        </w:r>
      </w:hyperlink>
    </w:p>
    <w:p w14:paraId="6A296AED" w14:textId="77777777" w:rsidR="003F43D7" w:rsidRDefault="003F43D7">
      <w:pPr>
        <w:rPr>
          <w:noProof/>
          <w:sz w:val="20"/>
          <w:szCs w:val="20"/>
          <w:lang w:val="it-IT"/>
        </w:rPr>
      </w:pPr>
    </w:p>
    <w:p w14:paraId="7AA8DB1E" w14:textId="77777777" w:rsidR="003F43D7" w:rsidRDefault="003F43D7">
      <w:pPr>
        <w:rPr>
          <w:noProof/>
          <w:sz w:val="20"/>
          <w:szCs w:val="20"/>
          <w:lang w:val="it-IT"/>
        </w:rPr>
      </w:pPr>
    </w:p>
    <w:p w14:paraId="3AEB08C8" w14:textId="77777777" w:rsidR="003F43D7" w:rsidRDefault="003F43D7">
      <w:pPr>
        <w:rPr>
          <w:noProof/>
          <w:sz w:val="20"/>
          <w:szCs w:val="20"/>
          <w:lang w:val="it-IT"/>
        </w:rPr>
      </w:pPr>
    </w:p>
    <w:p w14:paraId="5CCAD45B" w14:textId="77777777" w:rsidR="0038253A" w:rsidRDefault="0038253A">
      <w:pPr>
        <w:rPr>
          <w:noProof/>
          <w:sz w:val="20"/>
          <w:szCs w:val="20"/>
          <w:lang w:val="it-IT"/>
        </w:rPr>
      </w:pPr>
    </w:p>
    <w:p w14:paraId="6C417E1F" w14:textId="77777777" w:rsidR="0038253A" w:rsidRDefault="0038253A">
      <w:pPr>
        <w:rPr>
          <w:noProof/>
          <w:sz w:val="20"/>
          <w:szCs w:val="20"/>
          <w:lang w:val="it-IT"/>
        </w:rPr>
      </w:pPr>
    </w:p>
    <w:p w14:paraId="65BCB64C" w14:textId="77777777" w:rsidR="003F43D7" w:rsidRDefault="003F43D7">
      <w:pPr>
        <w:rPr>
          <w:noProof/>
          <w:sz w:val="20"/>
          <w:szCs w:val="20"/>
          <w:lang w:val="it-IT"/>
        </w:rPr>
      </w:pPr>
    </w:p>
    <w:p w14:paraId="266931DE" w14:textId="77777777" w:rsidR="003F43D7" w:rsidRPr="003F43D7" w:rsidRDefault="003F43D7" w:rsidP="003F43D7">
      <w:pPr>
        <w:pBdr>
          <w:bottom w:val="single" w:sz="6" w:space="0" w:color="A2A9B1"/>
        </w:pBdr>
        <w:spacing w:after="60" w:line="240" w:lineRule="auto"/>
        <w:outlineLvl w:val="0"/>
        <w:rPr>
          <w:rFonts w:ascii="Georgia" w:eastAsia="Times New Roman" w:hAnsi="Georgia" w:cs="Times New Roman"/>
          <w:color w:val="000000"/>
          <w:kern w:val="36"/>
          <w:sz w:val="43"/>
          <w:szCs w:val="43"/>
          <w:lang w:val="it-IT" w:eastAsia="it-IT"/>
        </w:rPr>
      </w:pPr>
      <w:r w:rsidRPr="003F43D7">
        <w:rPr>
          <w:rFonts w:ascii="Georgia" w:eastAsia="Times New Roman" w:hAnsi="Georgia" w:cs="Times New Roman"/>
          <w:color w:val="000000"/>
          <w:kern w:val="36"/>
          <w:sz w:val="43"/>
          <w:szCs w:val="43"/>
          <w:lang w:val="it-IT" w:eastAsia="it-IT"/>
        </w:rPr>
        <w:t>Porfiria acuta intermittente</w:t>
      </w:r>
    </w:p>
    <w:p w14:paraId="2CAACB45" w14:textId="77777777" w:rsidR="003F43D7" w:rsidRPr="003F43D7" w:rsidRDefault="003F43D7" w:rsidP="003F43D7">
      <w:pPr>
        <w:spacing w:after="0" w:line="240" w:lineRule="auto"/>
        <w:rPr>
          <w:rFonts w:ascii="Arial" w:eastAsia="Times New Roman" w:hAnsi="Arial" w:cs="Arial"/>
          <w:color w:val="222222"/>
          <w:sz w:val="19"/>
          <w:szCs w:val="19"/>
          <w:lang w:val="it-IT" w:eastAsia="it-IT"/>
        </w:rPr>
      </w:pPr>
      <w:r w:rsidRPr="003F43D7">
        <w:rPr>
          <w:rFonts w:ascii="Arial" w:eastAsia="Times New Roman" w:hAnsi="Arial" w:cs="Arial"/>
          <w:color w:val="222222"/>
          <w:sz w:val="19"/>
          <w:szCs w:val="19"/>
          <w:lang w:val="it-IT" w:eastAsia="it-IT"/>
        </w:rPr>
        <w:t>Da Wikipedia, l'enciclopedia libera.</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ella sinottica che riassume i principali dati del soggetto"/>
      </w:tblPr>
      <w:tblGrid>
        <w:gridCol w:w="600"/>
        <w:gridCol w:w="7652"/>
      </w:tblGrid>
      <w:tr w:rsidR="003F43D7" w:rsidRPr="00E63B16" w14:paraId="2755C5DB" w14:textId="77777777" w:rsidTr="003F43D7">
        <w:trPr>
          <w:tblCellSpacing w:w="15" w:type="dxa"/>
        </w:trPr>
        <w:tc>
          <w:tcPr>
            <w:tcW w:w="0" w:type="auto"/>
            <w:shd w:val="clear" w:color="auto" w:fill="auto"/>
            <w:tcMar>
              <w:top w:w="15" w:type="dxa"/>
              <w:left w:w="15" w:type="dxa"/>
              <w:bottom w:w="15" w:type="dxa"/>
              <w:right w:w="120" w:type="dxa"/>
            </w:tcMar>
            <w:vAlign w:val="center"/>
            <w:hideMark/>
          </w:tcPr>
          <w:p w14:paraId="2F44E3B2" w14:textId="77777777" w:rsidR="003F43D7" w:rsidRPr="003F43D7" w:rsidRDefault="003F43D7" w:rsidP="003F43D7">
            <w:pPr>
              <w:spacing w:after="0" w:line="240" w:lineRule="auto"/>
              <w:jc w:val="center"/>
              <w:divId w:val="1358700090"/>
              <w:rPr>
                <w:rFonts w:ascii="Times New Roman" w:eastAsia="Times New Roman" w:hAnsi="Times New Roman" w:cs="Times New Roman"/>
                <w:sz w:val="21"/>
                <w:szCs w:val="21"/>
                <w:lang w:val="it-IT" w:eastAsia="it-IT"/>
              </w:rPr>
            </w:pPr>
            <w:r w:rsidRPr="003F43D7">
              <w:rPr>
                <w:rFonts w:ascii="Times New Roman" w:eastAsia="Times New Roman" w:hAnsi="Times New Roman" w:cs="Times New Roman"/>
                <w:noProof/>
                <w:sz w:val="21"/>
                <w:szCs w:val="21"/>
                <w:lang w:val="it-IT" w:eastAsia="it-IT"/>
              </w:rPr>
              <w:drawing>
                <wp:inline distT="0" distB="0" distL="0" distR="0" wp14:anchorId="0A1E073D" wp14:editId="3D0868DB">
                  <wp:extent cx="257175" cy="219075"/>
                  <wp:effectExtent l="0" t="0" r="9525" b="9525"/>
                  <wp:docPr id="45" name="Immagine 45" descr="Avvert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vvertenz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7607" w:type="dxa"/>
            <w:shd w:val="clear" w:color="auto" w:fill="auto"/>
            <w:tcMar>
              <w:top w:w="15" w:type="dxa"/>
              <w:left w:w="15" w:type="dxa"/>
              <w:bottom w:w="15" w:type="dxa"/>
              <w:right w:w="240" w:type="dxa"/>
            </w:tcMar>
            <w:vAlign w:val="center"/>
            <w:hideMark/>
          </w:tcPr>
          <w:p w14:paraId="00DFDE0A" w14:textId="77777777" w:rsidR="003F43D7" w:rsidRPr="003F43D7" w:rsidRDefault="003F43D7" w:rsidP="003F43D7">
            <w:pPr>
              <w:spacing w:after="0" w:line="240" w:lineRule="auto"/>
              <w:rPr>
                <w:rFonts w:ascii="Times New Roman" w:eastAsia="Times New Roman" w:hAnsi="Times New Roman" w:cs="Times New Roman"/>
                <w:sz w:val="21"/>
                <w:szCs w:val="21"/>
                <w:lang w:val="it-IT" w:eastAsia="it-IT"/>
              </w:rPr>
            </w:pPr>
            <w:r w:rsidRPr="003F43D7">
              <w:rPr>
                <w:rFonts w:ascii="Times New Roman" w:eastAsia="Times New Roman" w:hAnsi="Times New Roman" w:cs="Times New Roman"/>
                <w:i/>
                <w:iCs/>
                <w:sz w:val="21"/>
                <w:szCs w:val="21"/>
                <w:lang w:val="it-IT" w:eastAsia="it-IT"/>
              </w:rPr>
              <w:t>Le informazioni riportate non sono consigli medici e potrebbero non essere accurate. I contenuti hanno solo fine illustrativo e non sostituiscono il parere medico: </w:t>
            </w:r>
            <w:hyperlink r:id="rId70" w:tooltip="Wikipedia:Disclaimer medico" w:history="1">
              <w:r w:rsidRPr="003F43D7">
                <w:rPr>
                  <w:rFonts w:ascii="Times New Roman" w:eastAsia="Times New Roman" w:hAnsi="Times New Roman" w:cs="Times New Roman"/>
                  <w:i/>
                  <w:iCs/>
                  <w:color w:val="0B0080"/>
                  <w:sz w:val="21"/>
                  <w:szCs w:val="21"/>
                  <w:u w:val="single"/>
                  <w:lang w:val="it-IT" w:eastAsia="it-IT"/>
                </w:rPr>
                <w:t>leggi le avvertenze</w:t>
              </w:r>
            </w:hyperlink>
            <w:r w:rsidRPr="003F43D7">
              <w:rPr>
                <w:rFonts w:ascii="Times New Roman" w:eastAsia="Times New Roman" w:hAnsi="Times New Roman" w:cs="Times New Roman"/>
                <w:i/>
                <w:iCs/>
                <w:sz w:val="21"/>
                <w:szCs w:val="21"/>
                <w:lang w:val="it-IT" w:eastAsia="it-IT"/>
              </w:rPr>
              <w:t>.</w:t>
            </w:r>
          </w:p>
        </w:tc>
      </w:tr>
    </w:tbl>
    <w:p w14:paraId="288A1444" w14:textId="77777777" w:rsidR="003F43D7" w:rsidRPr="003F43D7" w:rsidRDefault="003F43D7" w:rsidP="003F43D7">
      <w:pPr>
        <w:spacing w:before="120" w:after="120" w:line="240" w:lineRule="auto"/>
        <w:rPr>
          <w:rFonts w:ascii="Arial" w:eastAsia="Times New Roman" w:hAnsi="Arial" w:cs="Arial"/>
          <w:color w:val="222222"/>
          <w:sz w:val="21"/>
          <w:szCs w:val="21"/>
          <w:lang w:val="it-IT" w:eastAsia="it-IT"/>
        </w:rPr>
      </w:pPr>
      <w:r w:rsidRPr="003F43D7">
        <w:rPr>
          <w:rFonts w:ascii="Arial" w:eastAsia="Times New Roman" w:hAnsi="Arial" w:cs="Arial"/>
          <w:color w:val="222222"/>
          <w:sz w:val="21"/>
          <w:szCs w:val="21"/>
          <w:lang w:val="it-IT" w:eastAsia="it-IT"/>
        </w:rPr>
        <w:t>La </w:t>
      </w:r>
      <w:r w:rsidRPr="003F43D7">
        <w:rPr>
          <w:rFonts w:ascii="Arial" w:eastAsia="Times New Roman" w:hAnsi="Arial" w:cs="Arial"/>
          <w:b/>
          <w:bCs/>
          <w:color w:val="222222"/>
          <w:sz w:val="21"/>
          <w:szCs w:val="21"/>
          <w:lang w:val="it-IT" w:eastAsia="it-IT"/>
        </w:rPr>
        <w:t>porfiria acuta intermittente</w:t>
      </w:r>
      <w:r w:rsidRPr="003F43D7">
        <w:rPr>
          <w:rFonts w:ascii="Arial" w:eastAsia="Times New Roman" w:hAnsi="Arial" w:cs="Arial"/>
          <w:color w:val="222222"/>
          <w:sz w:val="21"/>
          <w:szCs w:val="21"/>
          <w:lang w:val="it-IT" w:eastAsia="it-IT"/>
        </w:rPr>
        <w:t> è una </w:t>
      </w:r>
      <w:hyperlink r:id="rId71" w:tooltip="Malattia metabolica" w:history="1">
        <w:r w:rsidRPr="003F43D7">
          <w:rPr>
            <w:rFonts w:ascii="Arial" w:eastAsia="Times New Roman" w:hAnsi="Arial" w:cs="Arial"/>
            <w:color w:val="0B0080"/>
            <w:sz w:val="21"/>
            <w:szCs w:val="21"/>
            <w:u w:val="single"/>
            <w:lang w:val="it-IT" w:eastAsia="it-IT"/>
          </w:rPr>
          <w:t>malattia metabolica</w:t>
        </w:r>
      </w:hyperlink>
      <w:r w:rsidRPr="003F43D7">
        <w:rPr>
          <w:rFonts w:ascii="Arial" w:eastAsia="Times New Roman" w:hAnsi="Arial" w:cs="Arial"/>
          <w:color w:val="222222"/>
          <w:sz w:val="21"/>
          <w:szCs w:val="21"/>
          <w:lang w:val="it-IT" w:eastAsia="it-IT"/>
        </w:rPr>
        <w:t> trasmessa con modalità </w:t>
      </w:r>
      <w:hyperlink r:id="rId72" w:tooltip="Autosoma" w:history="1">
        <w:r w:rsidRPr="003F43D7">
          <w:rPr>
            <w:rFonts w:ascii="Arial" w:eastAsia="Times New Roman" w:hAnsi="Arial" w:cs="Arial"/>
            <w:color w:val="0B0080"/>
            <w:sz w:val="21"/>
            <w:szCs w:val="21"/>
            <w:u w:val="single"/>
            <w:lang w:val="it-IT" w:eastAsia="it-IT"/>
          </w:rPr>
          <w:t>autosomica</w:t>
        </w:r>
      </w:hyperlink>
      <w:r w:rsidRPr="003F43D7">
        <w:rPr>
          <w:rFonts w:ascii="Arial" w:eastAsia="Times New Roman" w:hAnsi="Arial" w:cs="Arial"/>
          <w:color w:val="222222"/>
          <w:sz w:val="21"/>
          <w:szCs w:val="21"/>
          <w:lang w:val="it-IT" w:eastAsia="it-IT"/>
        </w:rPr>
        <w:t> </w:t>
      </w:r>
      <w:hyperlink r:id="rId73" w:tooltip="Dominanza (genetica)" w:history="1">
        <w:r w:rsidRPr="003F43D7">
          <w:rPr>
            <w:rFonts w:ascii="Arial" w:eastAsia="Times New Roman" w:hAnsi="Arial" w:cs="Arial"/>
            <w:color w:val="0B0080"/>
            <w:sz w:val="21"/>
            <w:szCs w:val="21"/>
            <w:u w:val="single"/>
            <w:lang w:val="it-IT" w:eastAsia="it-IT"/>
          </w:rPr>
          <w:t>dominante</w:t>
        </w:r>
      </w:hyperlink>
      <w:r w:rsidRPr="003F43D7">
        <w:rPr>
          <w:rFonts w:ascii="Arial" w:eastAsia="Times New Roman" w:hAnsi="Arial" w:cs="Arial"/>
          <w:color w:val="222222"/>
          <w:sz w:val="21"/>
          <w:szCs w:val="21"/>
          <w:lang w:val="it-IT" w:eastAsia="it-IT"/>
        </w:rPr>
        <w:t>.</w:t>
      </w:r>
    </w:p>
    <w:p w14:paraId="192167FC" w14:textId="77777777" w:rsidR="003F43D7" w:rsidRPr="003F43D7" w:rsidRDefault="003F43D7" w:rsidP="003F43D7">
      <w:pPr>
        <w:pBdr>
          <w:bottom w:val="single" w:sz="6" w:space="0" w:color="A2A9B1"/>
        </w:pBdr>
        <w:spacing w:before="240" w:after="60" w:line="240" w:lineRule="auto"/>
        <w:outlineLvl w:val="1"/>
        <w:rPr>
          <w:rFonts w:ascii="Georgia" w:eastAsia="Times New Roman" w:hAnsi="Georgia" w:cs="Arial"/>
          <w:color w:val="000000"/>
          <w:sz w:val="32"/>
          <w:szCs w:val="32"/>
          <w:lang w:val="it-IT" w:eastAsia="it-IT"/>
        </w:rPr>
      </w:pPr>
      <w:proofErr w:type="gramStart"/>
      <w:r w:rsidRPr="003F43D7">
        <w:rPr>
          <w:rFonts w:ascii="Georgia" w:eastAsia="Times New Roman" w:hAnsi="Georgia" w:cs="Arial"/>
          <w:color w:val="000000"/>
          <w:sz w:val="32"/>
          <w:szCs w:val="32"/>
          <w:lang w:val="it-IT" w:eastAsia="it-IT"/>
        </w:rPr>
        <w:t>Epidemiologia</w:t>
      </w:r>
      <w:r w:rsidRPr="003F43D7">
        <w:rPr>
          <w:rFonts w:ascii="Arial" w:eastAsia="Times New Roman" w:hAnsi="Arial" w:cs="Arial"/>
          <w:color w:val="54595D"/>
          <w:sz w:val="24"/>
          <w:szCs w:val="24"/>
          <w:lang w:val="it-IT" w:eastAsia="it-IT"/>
        </w:rPr>
        <w:t>[</w:t>
      </w:r>
      <w:proofErr w:type="gramEnd"/>
      <w:r w:rsidR="00565210">
        <w:fldChar w:fldCharType="begin"/>
      </w:r>
      <w:r w:rsidR="00565210" w:rsidRPr="00565210">
        <w:rPr>
          <w:lang w:val="it-IT"/>
        </w:rPr>
        <w:instrText xml:space="preserve"> HYPERLINK "https://it.wikipedia.org/w/index.php?title=Porfiria_acuta_intermittente&amp;veaction=edit&amp;section=1" \o "Modifica la sezione Epidemiologia" </w:instrText>
      </w:r>
      <w:r w:rsidR="00565210">
        <w:fldChar w:fldCharType="separate"/>
      </w:r>
      <w:r w:rsidRPr="003F43D7">
        <w:rPr>
          <w:rFonts w:ascii="Arial" w:eastAsia="Times New Roman" w:hAnsi="Arial" w:cs="Arial"/>
          <w:color w:val="0B0080"/>
          <w:sz w:val="24"/>
          <w:szCs w:val="24"/>
          <w:u w:val="single"/>
          <w:lang w:val="it-IT" w:eastAsia="it-IT"/>
        </w:rPr>
        <w:t>modifica</w:t>
      </w:r>
      <w:r w:rsidR="00565210">
        <w:rPr>
          <w:rFonts w:ascii="Arial" w:eastAsia="Times New Roman" w:hAnsi="Arial" w:cs="Arial"/>
          <w:color w:val="0B0080"/>
          <w:sz w:val="24"/>
          <w:szCs w:val="24"/>
          <w:u w:val="single"/>
          <w:lang w:val="it-IT" w:eastAsia="it-IT"/>
        </w:rPr>
        <w:fldChar w:fldCharType="end"/>
      </w:r>
      <w:r w:rsidRPr="003F43D7">
        <w:rPr>
          <w:rFonts w:ascii="Arial" w:eastAsia="Times New Roman" w:hAnsi="Arial" w:cs="Arial"/>
          <w:color w:val="54595D"/>
          <w:sz w:val="24"/>
          <w:szCs w:val="24"/>
          <w:lang w:val="it-IT" w:eastAsia="it-IT"/>
        </w:rPr>
        <w:t> | </w:t>
      </w:r>
      <w:hyperlink r:id="rId74" w:tooltip="Modifica la sezione Epidemiologia" w:history="1">
        <w:r w:rsidRPr="003F43D7">
          <w:rPr>
            <w:rFonts w:ascii="Arial" w:eastAsia="Times New Roman" w:hAnsi="Arial" w:cs="Arial"/>
            <w:color w:val="0B0080"/>
            <w:sz w:val="24"/>
            <w:szCs w:val="24"/>
            <w:u w:val="single"/>
            <w:lang w:val="it-IT" w:eastAsia="it-IT"/>
          </w:rPr>
          <w:t xml:space="preserve">modifica </w:t>
        </w:r>
        <w:proofErr w:type="spellStart"/>
        <w:r w:rsidRPr="003F43D7">
          <w:rPr>
            <w:rFonts w:ascii="Arial" w:eastAsia="Times New Roman" w:hAnsi="Arial" w:cs="Arial"/>
            <w:color w:val="0B0080"/>
            <w:sz w:val="24"/>
            <w:szCs w:val="24"/>
            <w:u w:val="single"/>
            <w:lang w:val="it-IT" w:eastAsia="it-IT"/>
          </w:rPr>
          <w:t>wikitesto</w:t>
        </w:r>
        <w:proofErr w:type="spellEnd"/>
      </w:hyperlink>
      <w:r w:rsidRPr="003F43D7">
        <w:rPr>
          <w:rFonts w:ascii="Arial" w:eastAsia="Times New Roman" w:hAnsi="Arial" w:cs="Arial"/>
          <w:color w:val="54595D"/>
          <w:sz w:val="24"/>
          <w:szCs w:val="24"/>
          <w:lang w:val="it-IT" w:eastAsia="it-IT"/>
        </w:rPr>
        <w:t>]</w:t>
      </w:r>
    </w:p>
    <w:p w14:paraId="319EF894" w14:textId="77777777" w:rsidR="003F43D7" w:rsidRPr="003F43D7" w:rsidRDefault="003F43D7" w:rsidP="003F43D7">
      <w:pPr>
        <w:spacing w:before="120" w:after="120" w:line="240" w:lineRule="auto"/>
        <w:rPr>
          <w:rFonts w:ascii="Arial" w:eastAsia="Times New Roman" w:hAnsi="Arial" w:cs="Arial"/>
          <w:color w:val="222222"/>
          <w:sz w:val="21"/>
          <w:szCs w:val="21"/>
          <w:lang w:val="it-IT" w:eastAsia="it-IT"/>
        </w:rPr>
      </w:pPr>
      <w:r w:rsidRPr="00E63B16">
        <w:rPr>
          <w:rFonts w:ascii="Arial" w:eastAsia="Times New Roman" w:hAnsi="Arial" w:cs="Arial"/>
          <w:b/>
          <w:color w:val="222222"/>
          <w:sz w:val="21"/>
          <w:szCs w:val="21"/>
          <w:lang w:val="it-IT" w:eastAsia="it-IT"/>
        </w:rPr>
        <w:t xml:space="preserve">La porfiria acuta intermittente </w:t>
      </w:r>
      <w:r w:rsidRPr="003F43D7">
        <w:rPr>
          <w:rFonts w:ascii="Arial" w:eastAsia="Times New Roman" w:hAnsi="Arial" w:cs="Arial"/>
          <w:color w:val="222222"/>
          <w:sz w:val="21"/>
          <w:szCs w:val="21"/>
          <w:lang w:val="it-IT" w:eastAsia="it-IT"/>
        </w:rPr>
        <w:t>è la seconda forma più comune di </w:t>
      </w:r>
      <w:hyperlink r:id="rId75" w:tooltip="Porfiria" w:history="1">
        <w:r w:rsidRPr="003F43D7">
          <w:rPr>
            <w:rFonts w:ascii="Arial" w:eastAsia="Times New Roman" w:hAnsi="Arial" w:cs="Arial"/>
            <w:color w:val="0B0080"/>
            <w:sz w:val="21"/>
            <w:szCs w:val="21"/>
            <w:u w:val="single"/>
            <w:lang w:val="it-IT" w:eastAsia="it-IT"/>
          </w:rPr>
          <w:t>porfiria</w:t>
        </w:r>
      </w:hyperlink>
      <w:r w:rsidRPr="003F43D7">
        <w:rPr>
          <w:rFonts w:ascii="Arial" w:eastAsia="Times New Roman" w:hAnsi="Arial" w:cs="Arial"/>
          <w:color w:val="222222"/>
          <w:sz w:val="21"/>
          <w:szCs w:val="21"/>
          <w:lang w:val="it-IT" w:eastAsia="it-IT"/>
        </w:rPr>
        <w:t> e colpisce spesso giovani donne, tra i 25 e i 45 anni.</w:t>
      </w:r>
    </w:p>
    <w:p w14:paraId="3AB30AED" w14:textId="77777777" w:rsidR="003F43D7" w:rsidRPr="003F43D7" w:rsidRDefault="003F43D7" w:rsidP="003F43D7">
      <w:pPr>
        <w:pBdr>
          <w:bottom w:val="single" w:sz="6" w:space="0" w:color="A2A9B1"/>
        </w:pBdr>
        <w:spacing w:before="240" w:after="60" w:line="240" w:lineRule="auto"/>
        <w:outlineLvl w:val="1"/>
        <w:rPr>
          <w:rFonts w:ascii="Georgia" w:eastAsia="Times New Roman" w:hAnsi="Georgia" w:cs="Arial"/>
          <w:color w:val="000000"/>
          <w:sz w:val="32"/>
          <w:szCs w:val="32"/>
          <w:lang w:val="it-IT" w:eastAsia="it-IT"/>
        </w:rPr>
      </w:pPr>
      <w:r w:rsidRPr="003F43D7">
        <w:rPr>
          <w:rFonts w:ascii="Georgia" w:eastAsia="Times New Roman" w:hAnsi="Georgia" w:cs="Arial"/>
          <w:color w:val="000000"/>
          <w:sz w:val="32"/>
          <w:szCs w:val="32"/>
          <w:lang w:val="it-IT" w:eastAsia="it-IT"/>
        </w:rPr>
        <w:t xml:space="preserve">Nella </w:t>
      </w:r>
      <w:proofErr w:type="gramStart"/>
      <w:r w:rsidRPr="003F43D7">
        <w:rPr>
          <w:rFonts w:ascii="Georgia" w:eastAsia="Times New Roman" w:hAnsi="Georgia" w:cs="Arial"/>
          <w:color w:val="000000"/>
          <w:sz w:val="32"/>
          <w:szCs w:val="32"/>
          <w:lang w:val="it-IT" w:eastAsia="it-IT"/>
        </w:rPr>
        <w:t>storia</w:t>
      </w:r>
      <w:r w:rsidRPr="003F43D7">
        <w:rPr>
          <w:rFonts w:ascii="Arial" w:eastAsia="Times New Roman" w:hAnsi="Arial" w:cs="Arial"/>
          <w:color w:val="54595D"/>
          <w:sz w:val="24"/>
          <w:szCs w:val="24"/>
          <w:lang w:val="it-IT" w:eastAsia="it-IT"/>
        </w:rPr>
        <w:t>[</w:t>
      </w:r>
      <w:proofErr w:type="gramEnd"/>
      <w:r w:rsidR="00565210">
        <w:fldChar w:fldCharType="begin"/>
      </w:r>
      <w:r w:rsidR="00565210" w:rsidRPr="00565210">
        <w:rPr>
          <w:lang w:val="it-IT"/>
        </w:rPr>
        <w:instrText xml:space="preserve"> HYPERLINK "https://it.wikipedia.org/w/index.php?title=Porfiria_acuta_intermittente&amp;veaction=edit&amp;section=2" \o "Modifica la sezione Nella storia" </w:instrText>
      </w:r>
      <w:r w:rsidR="00565210">
        <w:fldChar w:fldCharType="separate"/>
      </w:r>
      <w:r w:rsidRPr="003F43D7">
        <w:rPr>
          <w:rFonts w:ascii="Arial" w:eastAsia="Times New Roman" w:hAnsi="Arial" w:cs="Arial"/>
          <w:color w:val="0B0080"/>
          <w:sz w:val="24"/>
          <w:szCs w:val="24"/>
          <w:u w:val="single"/>
          <w:lang w:val="it-IT" w:eastAsia="it-IT"/>
        </w:rPr>
        <w:t>modifica</w:t>
      </w:r>
      <w:r w:rsidR="00565210">
        <w:rPr>
          <w:rFonts w:ascii="Arial" w:eastAsia="Times New Roman" w:hAnsi="Arial" w:cs="Arial"/>
          <w:color w:val="0B0080"/>
          <w:sz w:val="24"/>
          <w:szCs w:val="24"/>
          <w:u w:val="single"/>
          <w:lang w:val="it-IT" w:eastAsia="it-IT"/>
        </w:rPr>
        <w:fldChar w:fldCharType="end"/>
      </w:r>
      <w:r w:rsidRPr="003F43D7">
        <w:rPr>
          <w:rFonts w:ascii="Arial" w:eastAsia="Times New Roman" w:hAnsi="Arial" w:cs="Arial"/>
          <w:color w:val="54595D"/>
          <w:sz w:val="24"/>
          <w:szCs w:val="24"/>
          <w:lang w:val="it-IT" w:eastAsia="it-IT"/>
        </w:rPr>
        <w:t> | </w:t>
      </w:r>
      <w:hyperlink r:id="rId76" w:tooltip="Modifica la sezione Nella storia" w:history="1">
        <w:r w:rsidRPr="003F43D7">
          <w:rPr>
            <w:rFonts w:ascii="Arial" w:eastAsia="Times New Roman" w:hAnsi="Arial" w:cs="Arial"/>
            <w:color w:val="0B0080"/>
            <w:sz w:val="24"/>
            <w:szCs w:val="24"/>
            <w:u w:val="single"/>
            <w:lang w:val="it-IT" w:eastAsia="it-IT"/>
          </w:rPr>
          <w:t xml:space="preserve">modifica </w:t>
        </w:r>
        <w:proofErr w:type="spellStart"/>
        <w:r w:rsidRPr="003F43D7">
          <w:rPr>
            <w:rFonts w:ascii="Arial" w:eastAsia="Times New Roman" w:hAnsi="Arial" w:cs="Arial"/>
            <w:color w:val="0B0080"/>
            <w:sz w:val="24"/>
            <w:szCs w:val="24"/>
            <w:u w:val="single"/>
            <w:lang w:val="it-IT" w:eastAsia="it-IT"/>
          </w:rPr>
          <w:t>wikitesto</w:t>
        </w:r>
        <w:proofErr w:type="spellEnd"/>
      </w:hyperlink>
      <w:r w:rsidRPr="003F43D7">
        <w:rPr>
          <w:rFonts w:ascii="Arial" w:eastAsia="Times New Roman" w:hAnsi="Arial" w:cs="Arial"/>
          <w:color w:val="54595D"/>
          <w:sz w:val="24"/>
          <w:szCs w:val="24"/>
          <w:lang w:val="it-IT" w:eastAsia="it-IT"/>
        </w:rPr>
        <w:t>]</w:t>
      </w:r>
    </w:p>
    <w:p w14:paraId="01B6F2AE" w14:textId="77777777" w:rsidR="003F43D7" w:rsidRPr="003F43D7" w:rsidRDefault="003F43D7" w:rsidP="003F43D7">
      <w:pPr>
        <w:spacing w:before="120" w:after="120" w:line="240" w:lineRule="auto"/>
        <w:rPr>
          <w:rFonts w:ascii="Arial" w:eastAsia="Times New Roman" w:hAnsi="Arial" w:cs="Arial"/>
          <w:color w:val="222222"/>
          <w:sz w:val="21"/>
          <w:szCs w:val="21"/>
          <w:lang w:val="it-IT" w:eastAsia="it-IT"/>
        </w:rPr>
      </w:pPr>
      <w:r w:rsidRPr="003F43D7">
        <w:rPr>
          <w:rFonts w:ascii="Arial" w:eastAsia="Times New Roman" w:hAnsi="Arial" w:cs="Arial"/>
          <w:color w:val="222222"/>
          <w:sz w:val="21"/>
          <w:szCs w:val="21"/>
          <w:lang w:val="it-IT" w:eastAsia="it-IT"/>
        </w:rPr>
        <w:t>Secondo alcune ipotesi la </w:t>
      </w:r>
      <w:hyperlink r:id="rId77" w:tooltip="Giorgio III del Regno Unito" w:history="1">
        <w:r w:rsidRPr="003F43D7">
          <w:rPr>
            <w:rFonts w:ascii="Arial" w:eastAsia="Times New Roman" w:hAnsi="Arial" w:cs="Arial"/>
            <w:color w:val="0B0080"/>
            <w:sz w:val="21"/>
            <w:szCs w:val="21"/>
            <w:u w:val="single"/>
            <w:lang w:val="it-IT" w:eastAsia="it-IT"/>
          </w:rPr>
          <w:t>pazzia di re Giorgio III</w:t>
        </w:r>
      </w:hyperlink>
      <w:r w:rsidRPr="003F43D7">
        <w:rPr>
          <w:rFonts w:ascii="Arial" w:eastAsia="Times New Roman" w:hAnsi="Arial" w:cs="Arial"/>
          <w:color w:val="222222"/>
          <w:sz w:val="21"/>
          <w:szCs w:val="21"/>
          <w:lang w:val="it-IT" w:eastAsia="it-IT"/>
        </w:rPr>
        <w:t> sarebbe stata conseguente ad attacchi di porfiria acuta intermittente</w:t>
      </w:r>
      <w:hyperlink r:id="rId78" w:anchor="cite_note-maca-1" w:history="1">
        <w:r w:rsidRPr="003F43D7">
          <w:rPr>
            <w:rFonts w:ascii="Arial" w:eastAsia="Times New Roman" w:hAnsi="Arial" w:cs="Arial"/>
            <w:color w:val="0B0080"/>
            <w:sz w:val="21"/>
            <w:szCs w:val="21"/>
            <w:u w:val="single"/>
            <w:vertAlign w:val="superscript"/>
            <w:lang w:val="it-IT" w:eastAsia="it-IT"/>
          </w:rPr>
          <w:t>[1]</w:t>
        </w:r>
      </w:hyperlink>
      <w:r w:rsidRPr="003F43D7">
        <w:rPr>
          <w:rFonts w:ascii="Arial" w:eastAsia="Times New Roman" w:hAnsi="Arial" w:cs="Arial"/>
          <w:color w:val="222222"/>
          <w:sz w:val="21"/>
          <w:szCs w:val="21"/>
          <w:lang w:val="it-IT" w:eastAsia="it-IT"/>
        </w:rPr>
        <w:t>. È possibile che anche i filosofi </w:t>
      </w:r>
      <w:hyperlink r:id="rId79" w:tooltip="Jean-Jacques Rousseau" w:history="1">
        <w:r w:rsidRPr="003F43D7">
          <w:rPr>
            <w:rFonts w:ascii="Arial" w:eastAsia="Times New Roman" w:hAnsi="Arial" w:cs="Arial"/>
            <w:color w:val="0B0080"/>
            <w:sz w:val="21"/>
            <w:szCs w:val="21"/>
            <w:u w:val="single"/>
            <w:lang w:val="it-IT" w:eastAsia="it-IT"/>
          </w:rPr>
          <w:t>Jean-Jacques Rousseau</w:t>
        </w:r>
      </w:hyperlink>
      <w:hyperlink r:id="rId80" w:anchor="cite_note-2" w:history="1">
        <w:r w:rsidRPr="003F43D7">
          <w:rPr>
            <w:rFonts w:ascii="Arial" w:eastAsia="Times New Roman" w:hAnsi="Arial" w:cs="Arial"/>
            <w:color w:val="0B0080"/>
            <w:sz w:val="21"/>
            <w:szCs w:val="21"/>
            <w:u w:val="single"/>
            <w:vertAlign w:val="superscript"/>
            <w:lang w:val="it-IT" w:eastAsia="it-IT"/>
          </w:rPr>
          <w:t>[2]</w:t>
        </w:r>
      </w:hyperlink>
      <w:hyperlink r:id="rId81" w:anchor="cite_note-3" w:history="1">
        <w:r w:rsidRPr="003F43D7">
          <w:rPr>
            <w:rFonts w:ascii="Arial" w:eastAsia="Times New Roman" w:hAnsi="Arial" w:cs="Arial"/>
            <w:color w:val="0B0080"/>
            <w:sz w:val="21"/>
            <w:szCs w:val="21"/>
            <w:u w:val="single"/>
            <w:vertAlign w:val="superscript"/>
            <w:lang w:val="it-IT" w:eastAsia="it-IT"/>
          </w:rPr>
          <w:t>[3]</w:t>
        </w:r>
      </w:hyperlink>
      <w:hyperlink r:id="rId82" w:anchor="cite_note-4" w:history="1">
        <w:r w:rsidRPr="003F43D7">
          <w:rPr>
            <w:rFonts w:ascii="Arial" w:eastAsia="Times New Roman" w:hAnsi="Arial" w:cs="Arial"/>
            <w:color w:val="0B0080"/>
            <w:sz w:val="21"/>
            <w:szCs w:val="21"/>
            <w:u w:val="single"/>
            <w:vertAlign w:val="superscript"/>
            <w:lang w:val="it-IT" w:eastAsia="it-IT"/>
          </w:rPr>
          <w:t>[4]</w:t>
        </w:r>
      </w:hyperlink>
      <w:hyperlink r:id="rId83" w:anchor="cite_note-5" w:history="1">
        <w:r w:rsidRPr="003F43D7">
          <w:rPr>
            <w:rFonts w:ascii="Arial" w:eastAsia="Times New Roman" w:hAnsi="Arial" w:cs="Arial"/>
            <w:color w:val="0B0080"/>
            <w:sz w:val="21"/>
            <w:szCs w:val="21"/>
            <w:u w:val="single"/>
            <w:vertAlign w:val="superscript"/>
            <w:lang w:val="it-IT" w:eastAsia="it-IT"/>
          </w:rPr>
          <w:t>[5]</w:t>
        </w:r>
      </w:hyperlink>
      <w:r w:rsidRPr="003F43D7">
        <w:rPr>
          <w:rFonts w:ascii="Arial" w:eastAsia="Times New Roman" w:hAnsi="Arial" w:cs="Arial"/>
          <w:color w:val="222222"/>
          <w:sz w:val="21"/>
          <w:szCs w:val="21"/>
          <w:lang w:val="it-IT" w:eastAsia="it-IT"/>
        </w:rPr>
        <w:t> e </w:t>
      </w:r>
      <w:hyperlink r:id="rId84" w:tooltip="Søren Kierkegaard" w:history="1">
        <w:r w:rsidRPr="003F43D7">
          <w:rPr>
            <w:rFonts w:ascii="Arial" w:eastAsia="Times New Roman" w:hAnsi="Arial" w:cs="Arial"/>
            <w:color w:val="0B0080"/>
            <w:sz w:val="21"/>
            <w:szCs w:val="21"/>
            <w:u w:val="single"/>
            <w:lang w:val="it-IT" w:eastAsia="it-IT"/>
          </w:rPr>
          <w:t>Søren Kierkegaard</w:t>
        </w:r>
      </w:hyperlink>
      <w:hyperlink r:id="rId85" w:anchor="cite_note-6" w:history="1">
        <w:r w:rsidRPr="003F43D7">
          <w:rPr>
            <w:rFonts w:ascii="Arial" w:eastAsia="Times New Roman" w:hAnsi="Arial" w:cs="Arial"/>
            <w:color w:val="0B0080"/>
            <w:sz w:val="21"/>
            <w:szCs w:val="21"/>
            <w:u w:val="single"/>
            <w:vertAlign w:val="superscript"/>
            <w:lang w:val="it-IT" w:eastAsia="it-IT"/>
          </w:rPr>
          <w:t>[6]</w:t>
        </w:r>
      </w:hyperlink>
      <w:r w:rsidRPr="003F43D7">
        <w:rPr>
          <w:rFonts w:ascii="Arial" w:eastAsia="Times New Roman" w:hAnsi="Arial" w:cs="Arial"/>
          <w:color w:val="222222"/>
          <w:sz w:val="21"/>
          <w:szCs w:val="21"/>
          <w:lang w:val="it-IT" w:eastAsia="it-IT"/>
        </w:rPr>
        <w:t>, nonché il pittore </w:t>
      </w:r>
      <w:hyperlink r:id="rId86" w:tooltip="Vincent van Gogh" w:history="1">
        <w:r w:rsidRPr="003F43D7">
          <w:rPr>
            <w:rFonts w:ascii="Arial" w:eastAsia="Times New Roman" w:hAnsi="Arial" w:cs="Arial"/>
            <w:color w:val="0B0080"/>
            <w:sz w:val="21"/>
            <w:szCs w:val="21"/>
            <w:u w:val="single"/>
            <w:lang w:val="it-IT" w:eastAsia="it-IT"/>
          </w:rPr>
          <w:t>Vincent van Gogh</w:t>
        </w:r>
      </w:hyperlink>
      <w:r w:rsidRPr="003F43D7">
        <w:rPr>
          <w:rFonts w:ascii="Arial" w:eastAsia="Times New Roman" w:hAnsi="Arial" w:cs="Arial"/>
          <w:color w:val="222222"/>
          <w:sz w:val="21"/>
          <w:szCs w:val="21"/>
          <w:lang w:val="it-IT" w:eastAsia="it-IT"/>
        </w:rPr>
        <w:t> e suo fratello </w:t>
      </w:r>
      <w:hyperlink r:id="rId87" w:tooltip="Theodorus van Gogh" w:history="1">
        <w:r w:rsidRPr="003F43D7">
          <w:rPr>
            <w:rFonts w:ascii="Arial" w:eastAsia="Times New Roman" w:hAnsi="Arial" w:cs="Arial"/>
            <w:color w:val="0B0080"/>
            <w:sz w:val="21"/>
            <w:szCs w:val="21"/>
            <w:u w:val="single"/>
            <w:lang w:val="it-IT" w:eastAsia="it-IT"/>
          </w:rPr>
          <w:t>Theo</w:t>
        </w:r>
      </w:hyperlink>
      <w:r w:rsidRPr="003F43D7">
        <w:rPr>
          <w:rFonts w:ascii="Arial" w:eastAsia="Times New Roman" w:hAnsi="Arial" w:cs="Arial"/>
          <w:color w:val="222222"/>
          <w:sz w:val="21"/>
          <w:szCs w:val="21"/>
          <w:lang w:val="it-IT" w:eastAsia="it-IT"/>
        </w:rPr>
        <w:t> ne soffrissero.</w:t>
      </w:r>
      <w:hyperlink r:id="rId88" w:anchor="cite_note-7" w:history="1">
        <w:r w:rsidRPr="003F43D7">
          <w:rPr>
            <w:rFonts w:ascii="Arial" w:eastAsia="Times New Roman" w:hAnsi="Arial" w:cs="Arial"/>
            <w:color w:val="0B0080"/>
            <w:sz w:val="21"/>
            <w:szCs w:val="21"/>
            <w:u w:val="single"/>
            <w:vertAlign w:val="superscript"/>
            <w:lang w:val="it-IT" w:eastAsia="it-IT"/>
          </w:rPr>
          <w:t>[7]</w:t>
        </w:r>
      </w:hyperlink>
    </w:p>
    <w:p w14:paraId="6288A2C0" w14:textId="77777777" w:rsidR="003F43D7" w:rsidRPr="003F43D7" w:rsidRDefault="003F43D7" w:rsidP="003F43D7">
      <w:pPr>
        <w:pBdr>
          <w:bottom w:val="single" w:sz="6" w:space="0" w:color="A2A9B1"/>
        </w:pBdr>
        <w:spacing w:before="240" w:after="60" w:line="240" w:lineRule="auto"/>
        <w:outlineLvl w:val="1"/>
        <w:rPr>
          <w:rFonts w:ascii="Georgia" w:eastAsia="Times New Roman" w:hAnsi="Georgia" w:cs="Arial"/>
          <w:color w:val="000000"/>
          <w:sz w:val="32"/>
          <w:szCs w:val="32"/>
          <w:lang w:val="it-IT" w:eastAsia="it-IT"/>
        </w:rPr>
      </w:pPr>
      <w:proofErr w:type="gramStart"/>
      <w:r w:rsidRPr="003F43D7">
        <w:rPr>
          <w:rFonts w:ascii="Georgia" w:eastAsia="Times New Roman" w:hAnsi="Georgia" w:cs="Arial"/>
          <w:color w:val="000000"/>
          <w:sz w:val="32"/>
          <w:szCs w:val="32"/>
          <w:lang w:val="it-IT" w:eastAsia="it-IT"/>
        </w:rPr>
        <w:t>Fisiopatologia</w:t>
      </w:r>
      <w:r w:rsidRPr="003F43D7">
        <w:rPr>
          <w:rFonts w:ascii="Arial" w:eastAsia="Times New Roman" w:hAnsi="Arial" w:cs="Arial"/>
          <w:color w:val="54595D"/>
          <w:sz w:val="24"/>
          <w:szCs w:val="24"/>
          <w:lang w:val="it-IT" w:eastAsia="it-IT"/>
        </w:rPr>
        <w:t>[</w:t>
      </w:r>
      <w:proofErr w:type="gramEnd"/>
      <w:r w:rsidR="00565210">
        <w:fldChar w:fldCharType="begin"/>
      </w:r>
      <w:r w:rsidR="00565210" w:rsidRPr="00565210">
        <w:rPr>
          <w:lang w:val="it-IT"/>
        </w:rPr>
        <w:instrText xml:space="preserve"> HYPERLINK "https://it.wikipedia.org/w/index.php?title=Porfiria_acuta_intermittente&amp;veaction=edit&amp;section=3" \o "Modifica la sezione Fisiopatologia" </w:instrText>
      </w:r>
      <w:r w:rsidR="00565210">
        <w:fldChar w:fldCharType="separate"/>
      </w:r>
      <w:r w:rsidRPr="003F43D7">
        <w:rPr>
          <w:rFonts w:ascii="Arial" w:eastAsia="Times New Roman" w:hAnsi="Arial" w:cs="Arial"/>
          <w:color w:val="0B0080"/>
          <w:sz w:val="24"/>
          <w:szCs w:val="24"/>
          <w:u w:val="single"/>
          <w:lang w:val="it-IT" w:eastAsia="it-IT"/>
        </w:rPr>
        <w:t>modifica</w:t>
      </w:r>
      <w:r w:rsidR="00565210">
        <w:rPr>
          <w:rFonts w:ascii="Arial" w:eastAsia="Times New Roman" w:hAnsi="Arial" w:cs="Arial"/>
          <w:color w:val="0B0080"/>
          <w:sz w:val="24"/>
          <w:szCs w:val="24"/>
          <w:u w:val="single"/>
          <w:lang w:val="it-IT" w:eastAsia="it-IT"/>
        </w:rPr>
        <w:fldChar w:fldCharType="end"/>
      </w:r>
      <w:r w:rsidRPr="003F43D7">
        <w:rPr>
          <w:rFonts w:ascii="Arial" w:eastAsia="Times New Roman" w:hAnsi="Arial" w:cs="Arial"/>
          <w:color w:val="54595D"/>
          <w:sz w:val="24"/>
          <w:szCs w:val="24"/>
          <w:lang w:val="it-IT" w:eastAsia="it-IT"/>
        </w:rPr>
        <w:t> | </w:t>
      </w:r>
      <w:hyperlink r:id="rId89" w:tooltip="Modifica la sezione Fisiopatologia" w:history="1">
        <w:r w:rsidRPr="003F43D7">
          <w:rPr>
            <w:rFonts w:ascii="Arial" w:eastAsia="Times New Roman" w:hAnsi="Arial" w:cs="Arial"/>
            <w:color w:val="0B0080"/>
            <w:sz w:val="24"/>
            <w:szCs w:val="24"/>
            <w:u w:val="single"/>
            <w:lang w:val="it-IT" w:eastAsia="it-IT"/>
          </w:rPr>
          <w:t xml:space="preserve">modifica </w:t>
        </w:r>
        <w:proofErr w:type="spellStart"/>
        <w:r w:rsidRPr="003F43D7">
          <w:rPr>
            <w:rFonts w:ascii="Arial" w:eastAsia="Times New Roman" w:hAnsi="Arial" w:cs="Arial"/>
            <w:color w:val="0B0080"/>
            <w:sz w:val="24"/>
            <w:szCs w:val="24"/>
            <w:u w:val="single"/>
            <w:lang w:val="it-IT" w:eastAsia="it-IT"/>
          </w:rPr>
          <w:t>wikitesto</w:t>
        </w:r>
        <w:proofErr w:type="spellEnd"/>
      </w:hyperlink>
      <w:r w:rsidRPr="003F43D7">
        <w:rPr>
          <w:rFonts w:ascii="Arial" w:eastAsia="Times New Roman" w:hAnsi="Arial" w:cs="Arial"/>
          <w:color w:val="54595D"/>
          <w:sz w:val="24"/>
          <w:szCs w:val="24"/>
          <w:lang w:val="it-IT" w:eastAsia="it-IT"/>
        </w:rPr>
        <w:t>]</w:t>
      </w:r>
    </w:p>
    <w:p w14:paraId="2ED879AB" w14:textId="77777777" w:rsidR="003F43D7" w:rsidRPr="003F43D7" w:rsidRDefault="003F43D7" w:rsidP="003F43D7">
      <w:pPr>
        <w:spacing w:before="120" w:after="120" w:line="240" w:lineRule="auto"/>
        <w:rPr>
          <w:rFonts w:ascii="Arial" w:eastAsia="Times New Roman" w:hAnsi="Arial" w:cs="Arial"/>
          <w:color w:val="222222"/>
          <w:sz w:val="21"/>
          <w:szCs w:val="21"/>
          <w:lang w:val="it-IT" w:eastAsia="it-IT"/>
        </w:rPr>
      </w:pPr>
      <w:r w:rsidRPr="003F43D7">
        <w:rPr>
          <w:rFonts w:ascii="Arial" w:eastAsia="Times New Roman" w:hAnsi="Arial" w:cs="Arial"/>
          <w:color w:val="222222"/>
          <w:sz w:val="21"/>
          <w:szCs w:val="21"/>
          <w:lang w:val="it-IT" w:eastAsia="it-IT"/>
        </w:rPr>
        <w:t>La disfunzione, come tutte le porfirie, riguarda la produzione del </w:t>
      </w:r>
      <w:hyperlink r:id="rId90" w:tooltip="Gruppo prostetico" w:history="1">
        <w:r w:rsidRPr="003F43D7">
          <w:rPr>
            <w:rFonts w:ascii="Arial" w:eastAsia="Times New Roman" w:hAnsi="Arial" w:cs="Arial"/>
            <w:color w:val="0B0080"/>
            <w:sz w:val="21"/>
            <w:szCs w:val="21"/>
            <w:u w:val="single"/>
            <w:lang w:val="it-IT" w:eastAsia="it-IT"/>
          </w:rPr>
          <w:t>gruppo prostetico</w:t>
        </w:r>
      </w:hyperlink>
      <w:r w:rsidRPr="003F43D7">
        <w:rPr>
          <w:rFonts w:ascii="Arial" w:eastAsia="Times New Roman" w:hAnsi="Arial" w:cs="Arial"/>
          <w:color w:val="222222"/>
          <w:sz w:val="21"/>
          <w:szCs w:val="21"/>
          <w:lang w:val="it-IT" w:eastAsia="it-IT"/>
        </w:rPr>
        <w:t> </w:t>
      </w:r>
      <w:hyperlink r:id="rId91" w:tooltip="Eme" w:history="1">
        <w:r w:rsidRPr="003F43D7">
          <w:rPr>
            <w:rFonts w:ascii="Arial" w:eastAsia="Times New Roman" w:hAnsi="Arial" w:cs="Arial"/>
            <w:color w:val="0B0080"/>
            <w:sz w:val="21"/>
            <w:szCs w:val="21"/>
            <w:u w:val="single"/>
            <w:lang w:val="it-IT" w:eastAsia="it-IT"/>
          </w:rPr>
          <w:t>eme</w:t>
        </w:r>
      </w:hyperlink>
      <w:r w:rsidRPr="003F43D7">
        <w:rPr>
          <w:rFonts w:ascii="Arial" w:eastAsia="Times New Roman" w:hAnsi="Arial" w:cs="Arial"/>
          <w:color w:val="222222"/>
          <w:sz w:val="21"/>
          <w:szCs w:val="21"/>
          <w:lang w:val="it-IT" w:eastAsia="it-IT"/>
        </w:rPr>
        <w:t>, il quale cattura l'ossigeno nell'</w:t>
      </w:r>
      <w:hyperlink r:id="rId92" w:tooltip="Emoglobina" w:history="1">
        <w:r w:rsidRPr="003F43D7">
          <w:rPr>
            <w:rFonts w:ascii="Arial" w:eastAsia="Times New Roman" w:hAnsi="Arial" w:cs="Arial"/>
            <w:color w:val="0B0080"/>
            <w:sz w:val="21"/>
            <w:szCs w:val="21"/>
            <w:u w:val="single"/>
            <w:lang w:val="it-IT" w:eastAsia="it-IT"/>
          </w:rPr>
          <w:t>emoglobina</w:t>
        </w:r>
      </w:hyperlink>
      <w:r w:rsidRPr="003F43D7">
        <w:rPr>
          <w:rFonts w:ascii="Arial" w:eastAsia="Times New Roman" w:hAnsi="Arial" w:cs="Arial"/>
          <w:color w:val="222222"/>
          <w:sz w:val="21"/>
          <w:szCs w:val="21"/>
          <w:lang w:val="it-IT" w:eastAsia="it-IT"/>
        </w:rPr>
        <w:t>. In questo caso è mancante l'</w:t>
      </w:r>
      <w:proofErr w:type="spellStart"/>
      <w:r w:rsidR="00565210">
        <w:fldChar w:fldCharType="begin"/>
      </w:r>
      <w:r w:rsidR="00565210" w:rsidRPr="00565210">
        <w:rPr>
          <w:lang w:val="it-IT"/>
        </w:rPr>
        <w:instrText xml:space="preserve"> HYPERLINK "https://it.wikipedia.org/wiki/Enzima" \o "Enzima" </w:instrText>
      </w:r>
      <w:r w:rsidR="00565210">
        <w:fldChar w:fldCharType="separate"/>
      </w:r>
      <w:r w:rsidRPr="003F43D7">
        <w:rPr>
          <w:rFonts w:ascii="Arial" w:eastAsia="Times New Roman" w:hAnsi="Arial" w:cs="Arial"/>
          <w:color w:val="0B0080"/>
          <w:sz w:val="21"/>
          <w:szCs w:val="21"/>
          <w:u w:val="single"/>
          <w:lang w:val="it-IT" w:eastAsia="it-IT"/>
        </w:rPr>
        <w:t>enzima</w:t>
      </w:r>
      <w:r w:rsidR="00565210">
        <w:rPr>
          <w:rFonts w:ascii="Arial" w:eastAsia="Times New Roman" w:hAnsi="Arial" w:cs="Arial"/>
          <w:color w:val="0B0080"/>
          <w:sz w:val="21"/>
          <w:szCs w:val="21"/>
          <w:u w:val="single"/>
          <w:lang w:val="it-IT" w:eastAsia="it-IT"/>
        </w:rPr>
        <w:fldChar w:fldCharType="end"/>
      </w:r>
      <w:hyperlink r:id="rId93" w:tooltip="Porfobilinogeno deaminasi" w:history="1">
        <w:r w:rsidRPr="003F43D7">
          <w:rPr>
            <w:rFonts w:ascii="Arial" w:eastAsia="Times New Roman" w:hAnsi="Arial" w:cs="Arial"/>
            <w:color w:val="0B0080"/>
            <w:sz w:val="21"/>
            <w:szCs w:val="21"/>
            <w:u w:val="single"/>
            <w:lang w:val="it-IT" w:eastAsia="it-IT"/>
          </w:rPr>
          <w:t>porfobilinogeno</w:t>
        </w:r>
        <w:proofErr w:type="spellEnd"/>
        <w:r w:rsidRPr="003F43D7">
          <w:rPr>
            <w:rFonts w:ascii="Arial" w:eastAsia="Times New Roman" w:hAnsi="Arial" w:cs="Arial"/>
            <w:color w:val="0B0080"/>
            <w:sz w:val="21"/>
            <w:szCs w:val="21"/>
            <w:u w:val="single"/>
            <w:lang w:val="it-IT" w:eastAsia="it-IT"/>
          </w:rPr>
          <w:t xml:space="preserve"> </w:t>
        </w:r>
        <w:proofErr w:type="spellStart"/>
        <w:r w:rsidRPr="003F43D7">
          <w:rPr>
            <w:rFonts w:ascii="Arial" w:eastAsia="Times New Roman" w:hAnsi="Arial" w:cs="Arial"/>
            <w:color w:val="0B0080"/>
            <w:sz w:val="21"/>
            <w:szCs w:val="21"/>
            <w:u w:val="single"/>
            <w:lang w:val="it-IT" w:eastAsia="it-IT"/>
          </w:rPr>
          <w:t>deaminasi</w:t>
        </w:r>
        <w:proofErr w:type="spellEnd"/>
      </w:hyperlink>
      <w:r w:rsidRPr="003F43D7">
        <w:rPr>
          <w:rFonts w:ascii="Arial" w:eastAsia="Times New Roman" w:hAnsi="Arial" w:cs="Arial"/>
          <w:color w:val="222222"/>
          <w:sz w:val="21"/>
          <w:szCs w:val="21"/>
          <w:lang w:val="it-IT" w:eastAsia="it-IT"/>
        </w:rPr>
        <w:t>.</w:t>
      </w:r>
    </w:p>
    <w:p w14:paraId="41C05E67" w14:textId="77777777" w:rsidR="003F43D7" w:rsidRPr="003F43D7" w:rsidRDefault="003F43D7" w:rsidP="003F43D7">
      <w:pPr>
        <w:pBdr>
          <w:bottom w:val="single" w:sz="6" w:space="0" w:color="A2A9B1"/>
        </w:pBdr>
        <w:spacing w:before="240" w:after="60" w:line="240" w:lineRule="auto"/>
        <w:outlineLvl w:val="1"/>
        <w:rPr>
          <w:rFonts w:ascii="Georgia" w:eastAsia="Times New Roman" w:hAnsi="Georgia" w:cs="Arial"/>
          <w:color w:val="000000"/>
          <w:sz w:val="32"/>
          <w:szCs w:val="32"/>
          <w:lang w:val="it-IT" w:eastAsia="it-IT"/>
        </w:rPr>
      </w:pPr>
      <w:proofErr w:type="gramStart"/>
      <w:r w:rsidRPr="003F43D7">
        <w:rPr>
          <w:rFonts w:ascii="Georgia" w:eastAsia="Times New Roman" w:hAnsi="Georgia" w:cs="Arial"/>
          <w:color w:val="000000"/>
          <w:sz w:val="32"/>
          <w:szCs w:val="32"/>
          <w:lang w:val="it-IT" w:eastAsia="it-IT"/>
        </w:rPr>
        <w:t>Diagnosi</w:t>
      </w:r>
      <w:r w:rsidRPr="003F43D7">
        <w:rPr>
          <w:rFonts w:ascii="Arial" w:eastAsia="Times New Roman" w:hAnsi="Arial" w:cs="Arial"/>
          <w:color w:val="54595D"/>
          <w:sz w:val="24"/>
          <w:szCs w:val="24"/>
          <w:lang w:val="it-IT" w:eastAsia="it-IT"/>
        </w:rPr>
        <w:t>[</w:t>
      </w:r>
      <w:proofErr w:type="gramEnd"/>
      <w:r w:rsidR="00565210">
        <w:fldChar w:fldCharType="begin"/>
      </w:r>
      <w:r w:rsidR="00565210" w:rsidRPr="00565210">
        <w:rPr>
          <w:lang w:val="it-IT"/>
        </w:rPr>
        <w:instrText xml:space="preserve"> HYPERLINK "https://it.wikipedia.org/w/index.php?title=Porfiria_acuta_intermittente&amp;veaction=edit&amp;section=4" \o "Modifica la sezione Diagnosi" </w:instrText>
      </w:r>
      <w:r w:rsidR="00565210">
        <w:fldChar w:fldCharType="separate"/>
      </w:r>
      <w:r w:rsidRPr="003F43D7">
        <w:rPr>
          <w:rFonts w:ascii="Arial" w:eastAsia="Times New Roman" w:hAnsi="Arial" w:cs="Arial"/>
          <w:color w:val="0B0080"/>
          <w:sz w:val="24"/>
          <w:szCs w:val="24"/>
          <w:u w:val="single"/>
          <w:lang w:val="it-IT" w:eastAsia="it-IT"/>
        </w:rPr>
        <w:t>modifica</w:t>
      </w:r>
      <w:r w:rsidR="00565210">
        <w:rPr>
          <w:rFonts w:ascii="Arial" w:eastAsia="Times New Roman" w:hAnsi="Arial" w:cs="Arial"/>
          <w:color w:val="0B0080"/>
          <w:sz w:val="24"/>
          <w:szCs w:val="24"/>
          <w:u w:val="single"/>
          <w:lang w:val="it-IT" w:eastAsia="it-IT"/>
        </w:rPr>
        <w:fldChar w:fldCharType="end"/>
      </w:r>
      <w:r w:rsidRPr="003F43D7">
        <w:rPr>
          <w:rFonts w:ascii="Arial" w:eastAsia="Times New Roman" w:hAnsi="Arial" w:cs="Arial"/>
          <w:color w:val="54595D"/>
          <w:sz w:val="24"/>
          <w:szCs w:val="24"/>
          <w:lang w:val="it-IT" w:eastAsia="it-IT"/>
        </w:rPr>
        <w:t> | </w:t>
      </w:r>
      <w:hyperlink r:id="rId94" w:tooltip="Modifica la sezione Diagnosi" w:history="1">
        <w:r w:rsidRPr="003F43D7">
          <w:rPr>
            <w:rFonts w:ascii="Arial" w:eastAsia="Times New Roman" w:hAnsi="Arial" w:cs="Arial"/>
            <w:color w:val="0B0080"/>
            <w:sz w:val="24"/>
            <w:szCs w:val="24"/>
            <w:u w:val="single"/>
            <w:lang w:val="it-IT" w:eastAsia="it-IT"/>
          </w:rPr>
          <w:t xml:space="preserve">modifica </w:t>
        </w:r>
        <w:proofErr w:type="spellStart"/>
        <w:r w:rsidRPr="003F43D7">
          <w:rPr>
            <w:rFonts w:ascii="Arial" w:eastAsia="Times New Roman" w:hAnsi="Arial" w:cs="Arial"/>
            <w:color w:val="0B0080"/>
            <w:sz w:val="24"/>
            <w:szCs w:val="24"/>
            <w:u w:val="single"/>
            <w:lang w:val="it-IT" w:eastAsia="it-IT"/>
          </w:rPr>
          <w:t>wikitesto</w:t>
        </w:r>
        <w:proofErr w:type="spellEnd"/>
      </w:hyperlink>
      <w:r w:rsidRPr="003F43D7">
        <w:rPr>
          <w:rFonts w:ascii="Arial" w:eastAsia="Times New Roman" w:hAnsi="Arial" w:cs="Arial"/>
          <w:color w:val="54595D"/>
          <w:sz w:val="24"/>
          <w:szCs w:val="24"/>
          <w:lang w:val="it-IT" w:eastAsia="it-IT"/>
        </w:rPr>
        <w:t>]</w:t>
      </w:r>
    </w:p>
    <w:p w14:paraId="0BF261A0" w14:textId="77777777" w:rsidR="003F43D7" w:rsidRPr="003F43D7" w:rsidRDefault="003F43D7" w:rsidP="003F43D7">
      <w:pPr>
        <w:spacing w:before="120" w:after="120" w:line="240" w:lineRule="auto"/>
        <w:rPr>
          <w:rFonts w:ascii="Arial" w:eastAsia="Times New Roman" w:hAnsi="Arial" w:cs="Arial"/>
          <w:color w:val="222222"/>
          <w:sz w:val="21"/>
          <w:szCs w:val="21"/>
          <w:lang w:val="it-IT" w:eastAsia="it-IT"/>
        </w:rPr>
      </w:pPr>
      <w:r w:rsidRPr="003F43D7">
        <w:rPr>
          <w:rFonts w:ascii="Arial" w:eastAsia="Times New Roman" w:hAnsi="Arial" w:cs="Arial"/>
          <w:color w:val="222222"/>
          <w:sz w:val="21"/>
          <w:szCs w:val="21"/>
          <w:lang w:val="it-IT" w:eastAsia="it-IT"/>
        </w:rPr>
        <w:t>La </w:t>
      </w:r>
      <w:hyperlink r:id="rId95" w:tooltip="Diagnosi" w:history="1">
        <w:r w:rsidRPr="003F43D7">
          <w:rPr>
            <w:rFonts w:ascii="Arial" w:eastAsia="Times New Roman" w:hAnsi="Arial" w:cs="Arial"/>
            <w:color w:val="0B0080"/>
            <w:sz w:val="21"/>
            <w:szCs w:val="21"/>
            <w:u w:val="single"/>
            <w:lang w:val="it-IT" w:eastAsia="it-IT"/>
          </w:rPr>
          <w:t>diagnosi</w:t>
        </w:r>
      </w:hyperlink>
      <w:r w:rsidRPr="003F43D7">
        <w:rPr>
          <w:rFonts w:ascii="Arial" w:eastAsia="Times New Roman" w:hAnsi="Arial" w:cs="Arial"/>
          <w:color w:val="222222"/>
          <w:sz w:val="21"/>
          <w:szCs w:val="21"/>
          <w:lang w:val="it-IT" w:eastAsia="it-IT"/>
        </w:rPr>
        <w:t> viene effettuata con uno scrupoloso esame delle porfirine nel </w:t>
      </w:r>
      <w:hyperlink r:id="rId96" w:tooltip="Sangue" w:history="1">
        <w:r w:rsidRPr="003F43D7">
          <w:rPr>
            <w:rFonts w:ascii="Arial" w:eastAsia="Times New Roman" w:hAnsi="Arial" w:cs="Arial"/>
            <w:color w:val="0B0080"/>
            <w:sz w:val="21"/>
            <w:szCs w:val="21"/>
            <w:u w:val="single"/>
            <w:lang w:val="it-IT" w:eastAsia="it-IT"/>
          </w:rPr>
          <w:t>sangue</w:t>
        </w:r>
      </w:hyperlink>
      <w:r w:rsidRPr="003F43D7">
        <w:rPr>
          <w:rFonts w:ascii="Arial" w:eastAsia="Times New Roman" w:hAnsi="Arial" w:cs="Arial"/>
          <w:color w:val="222222"/>
          <w:sz w:val="21"/>
          <w:szCs w:val="21"/>
          <w:lang w:val="it-IT" w:eastAsia="it-IT"/>
        </w:rPr>
        <w:t>, nelle </w:t>
      </w:r>
      <w:hyperlink r:id="rId97" w:tooltip="Urina" w:history="1">
        <w:r w:rsidRPr="003F43D7">
          <w:rPr>
            <w:rFonts w:ascii="Arial" w:eastAsia="Times New Roman" w:hAnsi="Arial" w:cs="Arial"/>
            <w:color w:val="0B0080"/>
            <w:sz w:val="21"/>
            <w:szCs w:val="21"/>
            <w:u w:val="single"/>
            <w:lang w:val="it-IT" w:eastAsia="it-IT"/>
          </w:rPr>
          <w:t>urine</w:t>
        </w:r>
      </w:hyperlink>
      <w:r w:rsidRPr="003F43D7">
        <w:rPr>
          <w:rFonts w:ascii="Arial" w:eastAsia="Times New Roman" w:hAnsi="Arial" w:cs="Arial"/>
          <w:color w:val="222222"/>
          <w:sz w:val="21"/>
          <w:szCs w:val="21"/>
          <w:lang w:val="it-IT" w:eastAsia="it-IT"/>
        </w:rPr>
        <w:t> e nelle feci. Per la precisa analisi del tipo di porfiria si ricorre a esami più specifici come la valutazione dell'attività dei singoli enzimi nel sangue, anche se non tutti i saggi per ogni enzima sono disponibili. L'analisi genetica permette di confermare la diagnosi con sicurezza. La diagnosi delle fasi acute si effettua attraverso il dosaggio di ALA (acido delta-</w:t>
      </w:r>
      <w:proofErr w:type="spellStart"/>
      <w:r w:rsidRPr="003F43D7">
        <w:rPr>
          <w:rFonts w:ascii="Arial" w:eastAsia="Times New Roman" w:hAnsi="Arial" w:cs="Arial"/>
          <w:color w:val="222222"/>
          <w:sz w:val="21"/>
          <w:szCs w:val="21"/>
          <w:lang w:val="it-IT" w:eastAsia="it-IT"/>
        </w:rPr>
        <w:t>aminolevulinico</w:t>
      </w:r>
      <w:proofErr w:type="spellEnd"/>
      <w:r w:rsidRPr="003F43D7">
        <w:rPr>
          <w:rFonts w:ascii="Arial" w:eastAsia="Times New Roman" w:hAnsi="Arial" w:cs="Arial"/>
          <w:color w:val="222222"/>
          <w:sz w:val="21"/>
          <w:szCs w:val="21"/>
          <w:lang w:val="it-IT" w:eastAsia="it-IT"/>
        </w:rPr>
        <w:t>) e di PBG (</w:t>
      </w:r>
      <w:proofErr w:type="spellStart"/>
      <w:r w:rsidR="00565210">
        <w:fldChar w:fldCharType="begin"/>
      </w:r>
      <w:r w:rsidR="00565210" w:rsidRPr="00565210">
        <w:rPr>
          <w:lang w:val="it-IT"/>
        </w:rPr>
        <w:instrText xml:space="preserve"> HYPERLINK "https://it.wikipedia.org/wiki/Porfobilinogeno" \o "Porfobilinogeno" </w:instrText>
      </w:r>
      <w:r w:rsidR="00565210">
        <w:fldChar w:fldCharType="separate"/>
      </w:r>
      <w:r w:rsidRPr="003F43D7">
        <w:rPr>
          <w:rFonts w:ascii="Arial" w:eastAsia="Times New Roman" w:hAnsi="Arial" w:cs="Arial"/>
          <w:color w:val="0B0080"/>
          <w:sz w:val="21"/>
          <w:szCs w:val="21"/>
          <w:u w:val="single"/>
          <w:lang w:val="it-IT" w:eastAsia="it-IT"/>
        </w:rPr>
        <w:t>porfobilinogeno</w:t>
      </w:r>
      <w:proofErr w:type="spellEnd"/>
      <w:r w:rsidR="00565210">
        <w:rPr>
          <w:rFonts w:ascii="Arial" w:eastAsia="Times New Roman" w:hAnsi="Arial" w:cs="Arial"/>
          <w:color w:val="0B0080"/>
          <w:sz w:val="21"/>
          <w:szCs w:val="21"/>
          <w:u w:val="single"/>
          <w:lang w:val="it-IT" w:eastAsia="it-IT"/>
        </w:rPr>
        <w:fldChar w:fldCharType="end"/>
      </w:r>
      <w:r w:rsidRPr="003F43D7">
        <w:rPr>
          <w:rFonts w:ascii="Arial" w:eastAsia="Times New Roman" w:hAnsi="Arial" w:cs="Arial"/>
          <w:color w:val="222222"/>
          <w:sz w:val="21"/>
          <w:szCs w:val="21"/>
          <w:lang w:val="it-IT" w:eastAsia="it-IT"/>
        </w:rPr>
        <w:t>) nelle urine.</w:t>
      </w:r>
    </w:p>
    <w:p w14:paraId="6C97E02F" w14:textId="77777777" w:rsidR="003F43D7" w:rsidRPr="003F43D7" w:rsidRDefault="003F43D7" w:rsidP="003F43D7">
      <w:pPr>
        <w:pBdr>
          <w:bottom w:val="single" w:sz="6" w:space="0" w:color="A2A9B1"/>
        </w:pBdr>
        <w:spacing w:before="240" w:after="60" w:line="240" w:lineRule="auto"/>
        <w:outlineLvl w:val="1"/>
        <w:rPr>
          <w:rFonts w:ascii="Georgia" w:eastAsia="Times New Roman" w:hAnsi="Georgia" w:cs="Arial"/>
          <w:color w:val="000000"/>
          <w:sz w:val="32"/>
          <w:szCs w:val="32"/>
          <w:lang w:val="it-IT" w:eastAsia="it-IT"/>
        </w:rPr>
      </w:pPr>
      <w:proofErr w:type="gramStart"/>
      <w:r w:rsidRPr="003F43D7">
        <w:rPr>
          <w:rFonts w:ascii="Georgia" w:eastAsia="Times New Roman" w:hAnsi="Georgia" w:cs="Arial"/>
          <w:color w:val="000000"/>
          <w:sz w:val="32"/>
          <w:szCs w:val="32"/>
          <w:lang w:val="it-IT" w:eastAsia="it-IT"/>
        </w:rPr>
        <w:t>Sintomatologia</w:t>
      </w:r>
      <w:r w:rsidRPr="003F43D7">
        <w:rPr>
          <w:rFonts w:ascii="Arial" w:eastAsia="Times New Roman" w:hAnsi="Arial" w:cs="Arial"/>
          <w:color w:val="54595D"/>
          <w:sz w:val="24"/>
          <w:szCs w:val="24"/>
          <w:lang w:val="it-IT" w:eastAsia="it-IT"/>
        </w:rPr>
        <w:t>[</w:t>
      </w:r>
      <w:proofErr w:type="gramEnd"/>
      <w:r w:rsidR="00565210">
        <w:fldChar w:fldCharType="begin"/>
      </w:r>
      <w:r w:rsidR="00565210" w:rsidRPr="00565210">
        <w:rPr>
          <w:lang w:val="it-IT"/>
        </w:rPr>
        <w:instrText xml:space="preserve"> HYPERLINK "https://it.wikipedia.org/w/index.php?title=Porfiria_acuta_intermittente&amp;veaction=edit&amp;section=5" \o "Modifica la sezione Sintomatologia" </w:instrText>
      </w:r>
      <w:r w:rsidR="00565210">
        <w:fldChar w:fldCharType="separate"/>
      </w:r>
      <w:r w:rsidRPr="003F43D7">
        <w:rPr>
          <w:rFonts w:ascii="Arial" w:eastAsia="Times New Roman" w:hAnsi="Arial" w:cs="Arial"/>
          <w:color w:val="0B0080"/>
          <w:sz w:val="24"/>
          <w:szCs w:val="24"/>
          <w:u w:val="single"/>
          <w:lang w:val="it-IT" w:eastAsia="it-IT"/>
        </w:rPr>
        <w:t>modifica</w:t>
      </w:r>
      <w:r w:rsidR="00565210">
        <w:rPr>
          <w:rFonts w:ascii="Arial" w:eastAsia="Times New Roman" w:hAnsi="Arial" w:cs="Arial"/>
          <w:color w:val="0B0080"/>
          <w:sz w:val="24"/>
          <w:szCs w:val="24"/>
          <w:u w:val="single"/>
          <w:lang w:val="it-IT" w:eastAsia="it-IT"/>
        </w:rPr>
        <w:fldChar w:fldCharType="end"/>
      </w:r>
      <w:r w:rsidRPr="003F43D7">
        <w:rPr>
          <w:rFonts w:ascii="Arial" w:eastAsia="Times New Roman" w:hAnsi="Arial" w:cs="Arial"/>
          <w:color w:val="54595D"/>
          <w:sz w:val="24"/>
          <w:szCs w:val="24"/>
          <w:lang w:val="it-IT" w:eastAsia="it-IT"/>
        </w:rPr>
        <w:t> | </w:t>
      </w:r>
      <w:hyperlink r:id="rId98" w:tooltip="Modifica la sezione Sintomatologia" w:history="1">
        <w:r w:rsidRPr="003F43D7">
          <w:rPr>
            <w:rFonts w:ascii="Arial" w:eastAsia="Times New Roman" w:hAnsi="Arial" w:cs="Arial"/>
            <w:color w:val="0B0080"/>
            <w:sz w:val="24"/>
            <w:szCs w:val="24"/>
            <w:u w:val="single"/>
            <w:lang w:val="it-IT" w:eastAsia="it-IT"/>
          </w:rPr>
          <w:t xml:space="preserve">modifica </w:t>
        </w:r>
        <w:proofErr w:type="spellStart"/>
        <w:r w:rsidRPr="003F43D7">
          <w:rPr>
            <w:rFonts w:ascii="Arial" w:eastAsia="Times New Roman" w:hAnsi="Arial" w:cs="Arial"/>
            <w:color w:val="0B0080"/>
            <w:sz w:val="24"/>
            <w:szCs w:val="24"/>
            <w:u w:val="single"/>
            <w:lang w:val="it-IT" w:eastAsia="it-IT"/>
          </w:rPr>
          <w:t>wikitesto</w:t>
        </w:r>
        <w:proofErr w:type="spellEnd"/>
      </w:hyperlink>
      <w:r w:rsidRPr="003F43D7">
        <w:rPr>
          <w:rFonts w:ascii="Arial" w:eastAsia="Times New Roman" w:hAnsi="Arial" w:cs="Arial"/>
          <w:color w:val="54595D"/>
          <w:sz w:val="24"/>
          <w:szCs w:val="24"/>
          <w:lang w:val="it-IT" w:eastAsia="it-IT"/>
        </w:rPr>
        <w:t>]</w:t>
      </w:r>
    </w:p>
    <w:p w14:paraId="19805999" w14:textId="77777777" w:rsidR="003F43D7" w:rsidRPr="00E63B16" w:rsidRDefault="003F43D7" w:rsidP="003F43D7">
      <w:pPr>
        <w:spacing w:before="120" w:after="120" w:line="240" w:lineRule="auto"/>
        <w:rPr>
          <w:rFonts w:ascii="Arial" w:eastAsia="Times New Roman" w:hAnsi="Arial" w:cs="Arial"/>
          <w:b/>
          <w:color w:val="222222"/>
          <w:sz w:val="21"/>
          <w:szCs w:val="21"/>
          <w:lang w:val="it-IT" w:eastAsia="it-IT"/>
        </w:rPr>
      </w:pPr>
      <w:r w:rsidRPr="00E63B16">
        <w:rPr>
          <w:rFonts w:ascii="Arial" w:eastAsia="Times New Roman" w:hAnsi="Arial" w:cs="Arial"/>
          <w:b/>
          <w:color w:val="222222"/>
          <w:sz w:val="21"/>
          <w:szCs w:val="21"/>
          <w:lang w:val="it-IT" w:eastAsia="it-IT"/>
        </w:rPr>
        <w:t>Solitamente si hanno attacchi ricorrenti di dolore addominale intenso, talora crampiforme o accompagnato da </w:t>
      </w:r>
      <w:hyperlink r:id="rId99" w:tooltip="Distensione addominale (la pagina non esiste)" w:history="1">
        <w:r w:rsidRPr="00E63B16">
          <w:rPr>
            <w:rFonts w:ascii="Arial" w:eastAsia="Times New Roman" w:hAnsi="Arial" w:cs="Arial"/>
            <w:b/>
            <w:color w:val="A55858"/>
            <w:sz w:val="21"/>
            <w:szCs w:val="21"/>
            <w:u w:val="single"/>
            <w:lang w:val="it-IT" w:eastAsia="it-IT"/>
          </w:rPr>
          <w:t>distensione addominale</w:t>
        </w:r>
      </w:hyperlink>
      <w:r w:rsidRPr="00E63B16">
        <w:rPr>
          <w:rFonts w:ascii="Arial" w:eastAsia="Times New Roman" w:hAnsi="Arial" w:cs="Arial"/>
          <w:b/>
          <w:color w:val="222222"/>
          <w:sz w:val="21"/>
          <w:szCs w:val="21"/>
          <w:lang w:val="it-IT" w:eastAsia="it-IT"/>
        </w:rPr>
        <w:t>. Come le altre porfirie acute, manifesta anche una sintomatologia neurologica. Gli attacchi di porfiria acuta sono scatenati, nei soggetti affetti, dall'assunzione di sostanze, da variazioni </w:t>
      </w:r>
      <w:hyperlink r:id="rId100" w:tooltip="Ormone" w:history="1">
        <w:r w:rsidRPr="00E63B16">
          <w:rPr>
            <w:rFonts w:ascii="Arial" w:eastAsia="Times New Roman" w:hAnsi="Arial" w:cs="Arial"/>
            <w:b/>
            <w:color w:val="0B0080"/>
            <w:sz w:val="21"/>
            <w:szCs w:val="21"/>
            <w:u w:val="single"/>
            <w:lang w:val="it-IT" w:eastAsia="it-IT"/>
          </w:rPr>
          <w:t>ormonali</w:t>
        </w:r>
      </w:hyperlink>
      <w:r w:rsidRPr="00E63B16">
        <w:rPr>
          <w:rFonts w:ascii="Arial" w:eastAsia="Times New Roman" w:hAnsi="Arial" w:cs="Arial"/>
          <w:b/>
          <w:color w:val="222222"/>
          <w:sz w:val="21"/>
          <w:szCs w:val="21"/>
          <w:lang w:val="it-IT" w:eastAsia="it-IT"/>
        </w:rPr>
        <w:t> o condizioni nutrizionali particolari. Se si riesce a controllare l'assunzione dell'agente che risulta tossico, la malattia rimane nel 90% dei casi allo stato di latenza.</w:t>
      </w:r>
    </w:p>
    <w:p w14:paraId="6BF9F30F" w14:textId="77777777" w:rsidR="003F43D7" w:rsidRPr="00E63B16" w:rsidRDefault="003F43D7" w:rsidP="003F43D7">
      <w:pPr>
        <w:spacing w:before="120" w:after="120" w:line="240" w:lineRule="auto"/>
        <w:rPr>
          <w:rFonts w:ascii="Arial" w:eastAsia="Times New Roman" w:hAnsi="Arial" w:cs="Arial"/>
          <w:b/>
          <w:color w:val="222222"/>
          <w:sz w:val="21"/>
          <w:szCs w:val="21"/>
          <w:lang w:val="it-IT" w:eastAsia="it-IT"/>
        </w:rPr>
      </w:pPr>
      <w:r w:rsidRPr="00E63B16">
        <w:rPr>
          <w:rFonts w:ascii="Arial" w:eastAsia="Times New Roman" w:hAnsi="Arial" w:cs="Arial"/>
          <w:b/>
          <w:color w:val="222222"/>
          <w:sz w:val="21"/>
          <w:szCs w:val="21"/>
          <w:lang w:val="it-IT" w:eastAsia="it-IT"/>
        </w:rPr>
        <w:lastRenderedPageBreak/>
        <w:t>La sostanza tossica scatenante solitamente è un alimento o l'alcool, come anche un agente chimico o un </w:t>
      </w:r>
      <w:hyperlink r:id="rId101" w:tooltip="Farmaco" w:history="1">
        <w:r w:rsidRPr="00E63B16">
          <w:rPr>
            <w:rFonts w:ascii="Arial" w:eastAsia="Times New Roman" w:hAnsi="Arial" w:cs="Arial"/>
            <w:b/>
            <w:color w:val="0B0080"/>
            <w:sz w:val="21"/>
            <w:szCs w:val="21"/>
            <w:u w:val="single"/>
            <w:lang w:val="it-IT" w:eastAsia="it-IT"/>
          </w:rPr>
          <w:t>farmaco</w:t>
        </w:r>
      </w:hyperlink>
      <w:r w:rsidRPr="00E63B16">
        <w:rPr>
          <w:rFonts w:ascii="Arial" w:eastAsia="Times New Roman" w:hAnsi="Arial" w:cs="Arial"/>
          <w:b/>
          <w:color w:val="222222"/>
          <w:sz w:val="21"/>
          <w:szCs w:val="21"/>
          <w:lang w:val="it-IT" w:eastAsia="it-IT"/>
        </w:rPr>
        <w:t>. Altri fattori scatenanti possono essere: </w:t>
      </w:r>
      <w:hyperlink r:id="rId102" w:tooltip="Infezione" w:history="1">
        <w:r w:rsidRPr="00E63B16">
          <w:rPr>
            <w:rFonts w:ascii="Arial" w:eastAsia="Times New Roman" w:hAnsi="Arial" w:cs="Arial"/>
            <w:b/>
            <w:color w:val="0B0080"/>
            <w:sz w:val="21"/>
            <w:szCs w:val="21"/>
            <w:u w:val="single"/>
            <w:lang w:val="it-IT" w:eastAsia="it-IT"/>
          </w:rPr>
          <w:t>infezioni</w:t>
        </w:r>
      </w:hyperlink>
      <w:r w:rsidRPr="00E63B16">
        <w:rPr>
          <w:rFonts w:ascii="Arial" w:eastAsia="Times New Roman" w:hAnsi="Arial" w:cs="Arial"/>
          <w:b/>
          <w:color w:val="222222"/>
          <w:sz w:val="21"/>
          <w:szCs w:val="21"/>
          <w:lang w:val="it-IT" w:eastAsia="it-IT"/>
        </w:rPr>
        <w:t>, </w:t>
      </w:r>
      <w:hyperlink r:id="rId103" w:tooltip="Dieta (alimentazione)" w:history="1">
        <w:r w:rsidRPr="00E63B16">
          <w:rPr>
            <w:rFonts w:ascii="Arial" w:eastAsia="Times New Roman" w:hAnsi="Arial" w:cs="Arial"/>
            <w:b/>
            <w:color w:val="0B0080"/>
            <w:sz w:val="21"/>
            <w:szCs w:val="21"/>
            <w:u w:val="single"/>
            <w:lang w:val="it-IT" w:eastAsia="it-IT"/>
          </w:rPr>
          <w:t>diete</w:t>
        </w:r>
      </w:hyperlink>
      <w:r w:rsidRPr="00E63B16">
        <w:rPr>
          <w:rFonts w:ascii="Arial" w:eastAsia="Times New Roman" w:hAnsi="Arial" w:cs="Arial"/>
          <w:b/>
          <w:color w:val="222222"/>
          <w:sz w:val="21"/>
          <w:szCs w:val="21"/>
          <w:lang w:val="it-IT" w:eastAsia="it-IT"/>
        </w:rPr>
        <w:t> povere di zuccheri, gli steroidi e, secondo alcuni, </w:t>
      </w:r>
      <w:hyperlink r:id="rId104" w:tooltip="Fumo" w:history="1">
        <w:r w:rsidRPr="00E63B16">
          <w:rPr>
            <w:rFonts w:ascii="Arial" w:eastAsia="Times New Roman" w:hAnsi="Arial" w:cs="Arial"/>
            <w:b/>
            <w:color w:val="0B0080"/>
            <w:sz w:val="21"/>
            <w:szCs w:val="21"/>
            <w:u w:val="single"/>
            <w:lang w:val="it-IT" w:eastAsia="it-IT"/>
          </w:rPr>
          <w:t>fumo</w:t>
        </w:r>
      </w:hyperlink>
      <w:r w:rsidRPr="00E63B16">
        <w:rPr>
          <w:rFonts w:ascii="Arial" w:eastAsia="Times New Roman" w:hAnsi="Arial" w:cs="Arial"/>
          <w:b/>
          <w:color w:val="222222"/>
          <w:sz w:val="21"/>
          <w:szCs w:val="21"/>
          <w:lang w:val="it-IT" w:eastAsia="it-IT"/>
        </w:rPr>
        <w:t>. Anche i sovraccarichi ormonali, specialmente nelle donne dopo la pubertà o nella fase premestruale, sono fattori scatenanti. Allo stesso modo, lo stress è incluso tra i fattori scatenanti.</w:t>
      </w:r>
      <w:bookmarkStart w:id="3" w:name="_GoBack"/>
      <w:bookmarkEnd w:id="3"/>
    </w:p>
    <w:p w14:paraId="6EEE744B" w14:textId="77777777" w:rsidR="003F43D7" w:rsidRPr="003F43D7" w:rsidRDefault="003F43D7" w:rsidP="003F43D7">
      <w:pPr>
        <w:spacing w:before="120" w:after="120" w:line="240" w:lineRule="auto"/>
        <w:rPr>
          <w:rFonts w:ascii="Arial" w:eastAsia="Times New Roman" w:hAnsi="Arial" w:cs="Arial"/>
          <w:color w:val="222222"/>
          <w:sz w:val="21"/>
          <w:szCs w:val="21"/>
          <w:lang w:val="it-IT" w:eastAsia="it-IT"/>
        </w:rPr>
      </w:pPr>
      <w:r w:rsidRPr="003F43D7">
        <w:rPr>
          <w:rFonts w:ascii="Arial" w:eastAsia="Times New Roman" w:hAnsi="Arial" w:cs="Arial"/>
          <w:color w:val="222222"/>
          <w:sz w:val="21"/>
          <w:szCs w:val="21"/>
          <w:lang w:val="it-IT" w:eastAsia="it-IT"/>
        </w:rPr>
        <w:t>Fra i </w:t>
      </w:r>
      <w:hyperlink r:id="rId105" w:tooltip="Segno clinico" w:history="1">
        <w:r w:rsidRPr="003F43D7">
          <w:rPr>
            <w:rFonts w:ascii="Arial" w:eastAsia="Times New Roman" w:hAnsi="Arial" w:cs="Arial"/>
            <w:color w:val="0B0080"/>
            <w:sz w:val="21"/>
            <w:szCs w:val="21"/>
            <w:u w:val="single"/>
            <w:lang w:val="it-IT" w:eastAsia="it-IT"/>
          </w:rPr>
          <w:t>segni</w:t>
        </w:r>
      </w:hyperlink>
      <w:r w:rsidRPr="003F43D7">
        <w:rPr>
          <w:rFonts w:ascii="Arial" w:eastAsia="Times New Roman" w:hAnsi="Arial" w:cs="Arial"/>
          <w:color w:val="222222"/>
          <w:sz w:val="21"/>
          <w:szCs w:val="21"/>
          <w:lang w:val="it-IT" w:eastAsia="it-IT"/>
        </w:rPr>
        <w:t> e </w:t>
      </w:r>
      <w:hyperlink r:id="rId106" w:tooltip="Sintomo" w:history="1">
        <w:r w:rsidRPr="003F43D7">
          <w:rPr>
            <w:rFonts w:ascii="Arial" w:eastAsia="Times New Roman" w:hAnsi="Arial" w:cs="Arial"/>
            <w:color w:val="0B0080"/>
            <w:sz w:val="21"/>
            <w:szCs w:val="21"/>
            <w:u w:val="single"/>
            <w:lang w:val="it-IT" w:eastAsia="it-IT"/>
          </w:rPr>
          <w:t>sintomi</w:t>
        </w:r>
      </w:hyperlink>
      <w:r w:rsidRPr="003F43D7">
        <w:rPr>
          <w:rFonts w:ascii="Arial" w:eastAsia="Times New Roman" w:hAnsi="Arial" w:cs="Arial"/>
          <w:color w:val="222222"/>
          <w:sz w:val="21"/>
          <w:szCs w:val="21"/>
          <w:lang w:val="it-IT" w:eastAsia="it-IT"/>
        </w:rPr>
        <w:t> più frequenti delle porfirie acute vi sono</w:t>
      </w:r>
      <w:hyperlink r:id="rId107" w:anchor="cite_note-8" w:history="1">
        <w:r w:rsidRPr="003F43D7">
          <w:rPr>
            <w:rFonts w:ascii="Arial" w:eastAsia="Times New Roman" w:hAnsi="Arial" w:cs="Arial"/>
            <w:color w:val="0B0080"/>
            <w:sz w:val="21"/>
            <w:szCs w:val="21"/>
            <w:u w:val="single"/>
            <w:vertAlign w:val="superscript"/>
            <w:lang w:val="it-IT" w:eastAsia="it-IT"/>
          </w:rPr>
          <w:t>[8]</w:t>
        </w:r>
      </w:hyperlink>
      <w:r w:rsidRPr="003F43D7">
        <w:rPr>
          <w:rFonts w:ascii="Arial" w:eastAsia="Times New Roman" w:hAnsi="Arial" w:cs="Arial"/>
          <w:color w:val="222222"/>
          <w:sz w:val="21"/>
          <w:szCs w:val="21"/>
          <w:lang w:val="it-IT" w:eastAsia="it-IT"/>
        </w:rPr>
        <w:t>: dolori addominali, </w:t>
      </w:r>
      <w:hyperlink r:id="rId108" w:tooltip="Febbre" w:history="1">
        <w:r w:rsidRPr="003F43D7">
          <w:rPr>
            <w:rFonts w:ascii="Arial" w:eastAsia="Times New Roman" w:hAnsi="Arial" w:cs="Arial"/>
            <w:color w:val="0B0080"/>
            <w:sz w:val="21"/>
            <w:szCs w:val="21"/>
            <w:u w:val="single"/>
            <w:lang w:val="it-IT" w:eastAsia="it-IT"/>
          </w:rPr>
          <w:t>febbre</w:t>
        </w:r>
      </w:hyperlink>
      <w:r w:rsidRPr="003F43D7">
        <w:rPr>
          <w:rFonts w:ascii="Arial" w:eastAsia="Times New Roman" w:hAnsi="Arial" w:cs="Arial"/>
          <w:color w:val="222222"/>
          <w:sz w:val="21"/>
          <w:szCs w:val="21"/>
          <w:lang w:val="it-IT" w:eastAsia="it-IT"/>
        </w:rPr>
        <w:t>, </w:t>
      </w:r>
      <w:hyperlink r:id="rId109" w:tooltip="Leucocitosi" w:history="1">
        <w:r w:rsidRPr="003F43D7">
          <w:rPr>
            <w:rFonts w:ascii="Arial" w:eastAsia="Times New Roman" w:hAnsi="Arial" w:cs="Arial"/>
            <w:color w:val="0B0080"/>
            <w:sz w:val="21"/>
            <w:szCs w:val="21"/>
            <w:u w:val="single"/>
            <w:lang w:val="it-IT" w:eastAsia="it-IT"/>
          </w:rPr>
          <w:t>leucocitosi</w:t>
        </w:r>
      </w:hyperlink>
      <w:r w:rsidRPr="003F43D7">
        <w:rPr>
          <w:rFonts w:ascii="Arial" w:eastAsia="Times New Roman" w:hAnsi="Arial" w:cs="Arial"/>
          <w:color w:val="222222"/>
          <w:sz w:val="21"/>
          <w:szCs w:val="21"/>
          <w:lang w:val="it-IT" w:eastAsia="it-IT"/>
        </w:rPr>
        <w:t> (aumento dei globuli bianchi), </w:t>
      </w:r>
      <w:hyperlink r:id="rId110" w:tooltip="Vomito" w:history="1">
        <w:r w:rsidRPr="003F43D7">
          <w:rPr>
            <w:rFonts w:ascii="Arial" w:eastAsia="Times New Roman" w:hAnsi="Arial" w:cs="Arial"/>
            <w:color w:val="0B0080"/>
            <w:sz w:val="21"/>
            <w:szCs w:val="21"/>
            <w:u w:val="single"/>
            <w:lang w:val="it-IT" w:eastAsia="it-IT"/>
          </w:rPr>
          <w:t>vomito</w:t>
        </w:r>
      </w:hyperlink>
      <w:r w:rsidRPr="003F43D7">
        <w:rPr>
          <w:rFonts w:ascii="Arial" w:eastAsia="Times New Roman" w:hAnsi="Arial" w:cs="Arial"/>
          <w:color w:val="222222"/>
          <w:sz w:val="21"/>
          <w:szCs w:val="21"/>
          <w:lang w:val="it-IT" w:eastAsia="it-IT"/>
        </w:rPr>
        <w:t>, </w:t>
      </w:r>
      <w:hyperlink r:id="rId111" w:tooltip="Stitichezza" w:history="1">
        <w:r w:rsidRPr="003F43D7">
          <w:rPr>
            <w:rFonts w:ascii="Arial" w:eastAsia="Times New Roman" w:hAnsi="Arial" w:cs="Arial"/>
            <w:color w:val="0B0080"/>
            <w:sz w:val="21"/>
            <w:szCs w:val="21"/>
            <w:u w:val="single"/>
            <w:lang w:val="it-IT" w:eastAsia="it-IT"/>
          </w:rPr>
          <w:t>stitichezza</w:t>
        </w:r>
      </w:hyperlink>
      <w:r w:rsidRPr="003F43D7">
        <w:rPr>
          <w:rFonts w:ascii="Arial" w:eastAsia="Times New Roman" w:hAnsi="Arial" w:cs="Arial"/>
          <w:color w:val="222222"/>
          <w:sz w:val="21"/>
          <w:szCs w:val="21"/>
          <w:lang w:val="it-IT" w:eastAsia="it-IT"/>
        </w:rPr>
        <w:t>, </w:t>
      </w:r>
      <w:hyperlink r:id="rId112" w:tooltip="Tachicardia" w:history="1">
        <w:r w:rsidRPr="003F43D7">
          <w:rPr>
            <w:rFonts w:ascii="Arial" w:eastAsia="Times New Roman" w:hAnsi="Arial" w:cs="Arial"/>
            <w:color w:val="0B0080"/>
            <w:sz w:val="21"/>
            <w:szCs w:val="21"/>
            <w:u w:val="single"/>
            <w:lang w:val="it-IT" w:eastAsia="it-IT"/>
          </w:rPr>
          <w:t>tachicardia</w:t>
        </w:r>
      </w:hyperlink>
      <w:r w:rsidRPr="003F43D7">
        <w:rPr>
          <w:rFonts w:ascii="Arial" w:eastAsia="Times New Roman" w:hAnsi="Arial" w:cs="Arial"/>
          <w:color w:val="222222"/>
          <w:sz w:val="21"/>
          <w:szCs w:val="21"/>
          <w:lang w:val="it-IT" w:eastAsia="it-IT"/>
        </w:rPr>
        <w:t> e </w:t>
      </w:r>
      <w:hyperlink r:id="rId113" w:tooltip="Ipertensione labile (la pagina non esiste)" w:history="1">
        <w:r w:rsidRPr="003F43D7">
          <w:rPr>
            <w:rFonts w:ascii="Arial" w:eastAsia="Times New Roman" w:hAnsi="Arial" w:cs="Arial"/>
            <w:color w:val="A55858"/>
            <w:sz w:val="21"/>
            <w:szCs w:val="21"/>
            <w:u w:val="single"/>
            <w:lang w:val="it-IT" w:eastAsia="it-IT"/>
          </w:rPr>
          <w:t>ipertensione labile</w:t>
        </w:r>
      </w:hyperlink>
      <w:r w:rsidRPr="003F43D7">
        <w:rPr>
          <w:rFonts w:ascii="Arial" w:eastAsia="Times New Roman" w:hAnsi="Arial" w:cs="Arial"/>
          <w:color w:val="222222"/>
          <w:sz w:val="21"/>
          <w:szCs w:val="21"/>
          <w:lang w:val="it-IT" w:eastAsia="it-IT"/>
        </w:rPr>
        <w:t>, </w:t>
      </w:r>
      <w:hyperlink r:id="rId114" w:tooltip="Ritenzione urinaria" w:history="1">
        <w:r w:rsidRPr="003F43D7">
          <w:rPr>
            <w:rFonts w:ascii="Arial" w:eastAsia="Times New Roman" w:hAnsi="Arial" w:cs="Arial"/>
            <w:color w:val="0B0080"/>
            <w:sz w:val="21"/>
            <w:szCs w:val="21"/>
            <w:u w:val="single"/>
            <w:lang w:val="it-IT" w:eastAsia="it-IT"/>
          </w:rPr>
          <w:t>ritenzione urinaria</w:t>
        </w:r>
      </w:hyperlink>
      <w:r w:rsidRPr="003F43D7">
        <w:rPr>
          <w:rFonts w:ascii="Arial" w:eastAsia="Times New Roman" w:hAnsi="Arial" w:cs="Arial"/>
          <w:color w:val="222222"/>
          <w:sz w:val="21"/>
          <w:szCs w:val="21"/>
          <w:lang w:val="it-IT" w:eastAsia="it-IT"/>
        </w:rPr>
        <w:t>, </w:t>
      </w:r>
      <w:hyperlink r:id="rId115" w:tooltip="Sudorazione" w:history="1">
        <w:r w:rsidRPr="003F43D7">
          <w:rPr>
            <w:rFonts w:ascii="Arial" w:eastAsia="Times New Roman" w:hAnsi="Arial" w:cs="Arial"/>
            <w:color w:val="0B0080"/>
            <w:sz w:val="21"/>
            <w:szCs w:val="21"/>
            <w:u w:val="single"/>
            <w:lang w:val="it-IT" w:eastAsia="it-IT"/>
          </w:rPr>
          <w:t>sudorazione</w:t>
        </w:r>
      </w:hyperlink>
      <w:r w:rsidRPr="003F43D7">
        <w:rPr>
          <w:rFonts w:ascii="Arial" w:eastAsia="Times New Roman" w:hAnsi="Arial" w:cs="Arial"/>
          <w:color w:val="222222"/>
          <w:sz w:val="21"/>
          <w:szCs w:val="21"/>
          <w:lang w:val="it-IT" w:eastAsia="it-IT"/>
        </w:rPr>
        <w:t> abbondante, </w:t>
      </w:r>
      <w:hyperlink r:id="rId116" w:tooltip="Riflesso" w:history="1">
        <w:r w:rsidRPr="003F43D7">
          <w:rPr>
            <w:rFonts w:ascii="Arial" w:eastAsia="Times New Roman" w:hAnsi="Arial" w:cs="Arial"/>
            <w:color w:val="0B0080"/>
            <w:sz w:val="21"/>
            <w:szCs w:val="21"/>
            <w:u w:val="single"/>
            <w:lang w:val="it-IT" w:eastAsia="it-IT"/>
          </w:rPr>
          <w:t>riflessi</w:t>
        </w:r>
      </w:hyperlink>
      <w:r w:rsidRPr="003F43D7">
        <w:rPr>
          <w:rFonts w:ascii="Arial" w:eastAsia="Times New Roman" w:hAnsi="Arial" w:cs="Arial"/>
          <w:color w:val="222222"/>
          <w:sz w:val="21"/>
          <w:szCs w:val="21"/>
          <w:lang w:val="it-IT" w:eastAsia="it-IT"/>
        </w:rPr>
        <w:t> tendinei profondi diminuiti, carenza di </w:t>
      </w:r>
      <w:hyperlink r:id="rId117" w:tooltip="Sodio" w:history="1">
        <w:r w:rsidRPr="003F43D7">
          <w:rPr>
            <w:rFonts w:ascii="Arial" w:eastAsia="Times New Roman" w:hAnsi="Arial" w:cs="Arial"/>
            <w:color w:val="0B0080"/>
            <w:sz w:val="21"/>
            <w:szCs w:val="21"/>
            <w:u w:val="single"/>
            <w:lang w:val="it-IT" w:eastAsia="it-IT"/>
          </w:rPr>
          <w:t>sodio</w:t>
        </w:r>
      </w:hyperlink>
      <w:r w:rsidRPr="003F43D7">
        <w:rPr>
          <w:rFonts w:ascii="Arial" w:eastAsia="Times New Roman" w:hAnsi="Arial" w:cs="Arial"/>
          <w:color w:val="222222"/>
          <w:sz w:val="21"/>
          <w:szCs w:val="21"/>
          <w:lang w:val="it-IT" w:eastAsia="it-IT"/>
        </w:rPr>
        <w:t> nel sangue (</w:t>
      </w:r>
      <w:proofErr w:type="spellStart"/>
      <w:r w:rsidRPr="003F43D7">
        <w:rPr>
          <w:rFonts w:ascii="Arial" w:eastAsia="Times New Roman" w:hAnsi="Arial" w:cs="Arial"/>
          <w:color w:val="222222"/>
          <w:sz w:val="21"/>
          <w:szCs w:val="21"/>
          <w:lang w:val="it-IT" w:eastAsia="it-IT"/>
        </w:rPr>
        <w:t>iponatriemia</w:t>
      </w:r>
      <w:proofErr w:type="spellEnd"/>
      <w:r w:rsidRPr="003F43D7">
        <w:rPr>
          <w:rFonts w:ascii="Arial" w:eastAsia="Times New Roman" w:hAnsi="Arial" w:cs="Arial"/>
          <w:color w:val="222222"/>
          <w:sz w:val="21"/>
          <w:szCs w:val="21"/>
          <w:lang w:val="it-IT" w:eastAsia="it-IT"/>
        </w:rPr>
        <w:t>), perdita della sensibilità (iperestesie e parestesie), instabilità emotiva, </w:t>
      </w:r>
      <w:hyperlink r:id="rId118" w:tooltip="Tetania" w:history="1">
        <w:r w:rsidRPr="003F43D7">
          <w:rPr>
            <w:rFonts w:ascii="Arial" w:eastAsia="Times New Roman" w:hAnsi="Arial" w:cs="Arial"/>
            <w:color w:val="0B0080"/>
            <w:sz w:val="21"/>
            <w:szCs w:val="21"/>
            <w:u w:val="single"/>
            <w:lang w:val="it-IT" w:eastAsia="it-IT"/>
          </w:rPr>
          <w:t>tetania</w:t>
        </w:r>
      </w:hyperlink>
      <w:r w:rsidRPr="003F43D7">
        <w:rPr>
          <w:rFonts w:ascii="Arial" w:eastAsia="Times New Roman" w:hAnsi="Arial" w:cs="Arial"/>
          <w:color w:val="222222"/>
          <w:sz w:val="21"/>
          <w:szCs w:val="21"/>
          <w:lang w:val="it-IT" w:eastAsia="it-IT"/>
        </w:rPr>
        <w:t>; nei casi più gravi: </w:t>
      </w:r>
      <w:hyperlink r:id="rId119" w:tooltip="Coma" w:history="1">
        <w:r w:rsidRPr="003F43D7">
          <w:rPr>
            <w:rFonts w:ascii="Arial" w:eastAsia="Times New Roman" w:hAnsi="Arial" w:cs="Arial"/>
            <w:color w:val="0B0080"/>
            <w:sz w:val="21"/>
            <w:szCs w:val="21"/>
            <w:u w:val="single"/>
            <w:lang w:val="it-IT" w:eastAsia="it-IT"/>
          </w:rPr>
          <w:t>coma</w:t>
        </w:r>
      </w:hyperlink>
      <w:r w:rsidRPr="003F43D7">
        <w:rPr>
          <w:rFonts w:ascii="Arial" w:eastAsia="Times New Roman" w:hAnsi="Arial" w:cs="Arial"/>
          <w:color w:val="222222"/>
          <w:sz w:val="21"/>
          <w:szCs w:val="21"/>
          <w:lang w:val="it-IT" w:eastAsia="it-IT"/>
        </w:rPr>
        <w:t>, </w:t>
      </w:r>
      <w:hyperlink r:id="rId120" w:tooltip="Paralisi" w:history="1">
        <w:r w:rsidRPr="003F43D7">
          <w:rPr>
            <w:rFonts w:ascii="Arial" w:eastAsia="Times New Roman" w:hAnsi="Arial" w:cs="Arial"/>
            <w:color w:val="0B0080"/>
            <w:sz w:val="21"/>
            <w:szCs w:val="21"/>
            <w:u w:val="single"/>
            <w:lang w:val="it-IT" w:eastAsia="it-IT"/>
          </w:rPr>
          <w:t>paralisi</w:t>
        </w:r>
      </w:hyperlink>
      <w:r w:rsidRPr="003F43D7">
        <w:rPr>
          <w:rFonts w:ascii="Arial" w:eastAsia="Times New Roman" w:hAnsi="Arial" w:cs="Arial"/>
          <w:color w:val="222222"/>
          <w:sz w:val="21"/>
          <w:szCs w:val="21"/>
          <w:lang w:val="it-IT" w:eastAsia="it-IT"/>
        </w:rPr>
        <w:t>, </w:t>
      </w:r>
      <w:hyperlink r:id="rId121" w:tooltip="Atrofia" w:history="1">
        <w:r w:rsidRPr="003F43D7">
          <w:rPr>
            <w:rFonts w:ascii="Arial" w:eastAsia="Times New Roman" w:hAnsi="Arial" w:cs="Arial"/>
            <w:color w:val="0B0080"/>
            <w:sz w:val="21"/>
            <w:szCs w:val="21"/>
            <w:u w:val="single"/>
            <w:lang w:val="it-IT" w:eastAsia="it-IT"/>
          </w:rPr>
          <w:t>atrofia</w:t>
        </w:r>
      </w:hyperlink>
      <w:r w:rsidRPr="003F43D7">
        <w:rPr>
          <w:rFonts w:ascii="Arial" w:eastAsia="Times New Roman" w:hAnsi="Arial" w:cs="Arial"/>
          <w:color w:val="222222"/>
          <w:sz w:val="21"/>
          <w:szCs w:val="21"/>
          <w:lang w:val="it-IT" w:eastAsia="it-IT"/>
        </w:rPr>
        <w:t> del nervo ottico o uditivo, </w:t>
      </w:r>
      <w:hyperlink r:id="rId122" w:tooltip="Allucinazione" w:history="1">
        <w:r w:rsidRPr="003F43D7">
          <w:rPr>
            <w:rFonts w:ascii="Arial" w:eastAsia="Times New Roman" w:hAnsi="Arial" w:cs="Arial"/>
            <w:color w:val="0B0080"/>
            <w:sz w:val="21"/>
            <w:szCs w:val="21"/>
            <w:u w:val="single"/>
            <w:lang w:val="it-IT" w:eastAsia="it-IT"/>
          </w:rPr>
          <w:t>allucinazioni</w:t>
        </w:r>
      </w:hyperlink>
      <w:r w:rsidRPr="003F43D7">
        <w:rPr>
          <w:rFonts w:ascii="Arial" w:eastAsia="Times New Roman" w:hAnsi="Arial" w:cs="Arial"/>
          <w:color w:val="222222"/>
          <w:sz w:val="21"/>
          <w:szCs w:val="21"/>
          <w:lang w:val="it-IT" w:eastAsia="it-IT"/>
        </w:rPr>
        <w:t> e disturbi comportamentali, </w:t>
      </w:r>
      <w:hyperlink r:id="rId123" w:tooltip="Paralisi" w:history="1">
        <w:r w:rsidRPr="003F43D7">
          <w:rPr>
            <w:rFonts w:ascii="Arial" w:eastAsia="Times New Roman" w:hAnsi="Arial" w:cs="Arial"/>
            <w:color w:val="0B0080"/>
            <w:sz w:val="21"/>
            <w:szCs w:val="21"/>
            <w:u w:val="single"/>
            <w:lang w:val="it-IT" w:eastAsia="it-IT"/>
          </w:rPr>
          <w:t>paralisi</w:t>
        </w:r>
      </w:hyperlink>
      <w:r w:rsidRPr="003F43D7">
        <w:rPr>
          <w:rFonts w:ascii="Arial" w:eastAsia="Times New Roman" w:hAnsi="Arial" w:cs="Arial"/>
          <w:color w:val="222222"/>
          <w:sz w:val="21"/>
          <w:szCs w:val="21"/>
          <w:lang w:val="it-IT" w:eastAsia="it-IT"/>
        </w:rPr>
        <w:t> respiratoria, morte.</w:t>
      </w:r>
    </w:p>
    <w:p w14:paraId="4CF0462D" w14:textId="77777777" w:rsidR="003F43D7" w:rsidRPr="003F43D7" w:rsidRDefault="003F43D7" w:rsidP="003F43D7">
      <w:pPr>
        <w:spacing w:before="120" w:after="120" w:line="240" w:lineRule="auto"/>
        <w:rPr>
          <w:rFonts w:ascii="Arial" w:eastAsia="Times New Roman" w:hAnsi="Arial" w:cs="Arial"/>
          <w:color w:val="222222"/>
          <w:sz w:val="21"/>
          <w:szCs w:val="21"/>
          <w:lang w:val="it-IT" w:eastAsia="it-IT"/>
        </w:rPr>
      </w:pPr>
      <w:r w:rsidRPr="003F43D7">
        <w:rPr>
          <w:rFonts w:ascii="Arial" w:eastAsia="Times New Roman" w:hAnsi="Arial" w:cs="Arial"/>
          <w:color w:val="222222"/>
          <w:sz w:val="21"/>
          <w:szCs w:val="21"/>
          <w:lang w:val="it-IT" w:eastAsia="it-IT"/>
        </w:rPr>
        <w:t>Questa serie di sintomi, alcuni dei quali presenti anche all'avvelenamento da piombo (</w:t>
      </w:r>
      <w:hyperlink r:id="rId124" w:tooltip="Saturnismo" w:history="1">
        <w:r w:rsidRPr="003F43D7">
          <w:rPr>
            <w:rFonts w:ascii="Arial" w:eastAsia="Times New Roman" w:hAnsi="Arial" w:cs="Arial"/>
            <w:color w:val="0B0080"/>
            <w:sz w:val="21"/>
            <w:szCs w:val="21"/>
            <w:u w:val="single"/>
            <w:lang w:val="it-IT" w:eastAsia="it-IT"/>
          </w:rPr>
          <w:t>saturnismo</w:t>
        </w:r>
      </w:hyperlink>
      <w:r w:rsidRPr="003F43D7">
        <w:rPr>
          <w:rFonts w:ascii="Arial" w:eastAsia="Times New Roman" w:hAnsi="Arial" w:cs="Arial"/>
          <w:color w:val="222222"/>
          <w:sz w:val="21"/>
          <w:szCs w:val="21"/>
          <w:lang w:val="it-IT" w:eastAsia="it-IT"/>
        </w:rPr>
        <w:t>), alla </w:t>
      </w:r>
      <w:hyperlink r:id="rId125" w:tooltip="Sindrome di Korsakoff" w:history="1">
        <w:r w:rsidRPr="003F43D7">
          <w:rPr>
            <w:rFonts w:ascii="Arial" w:eastAsia="Times New Roman" w:hAnsi="Arial" w:cs="Arial"/>
            <w:color w:val="0B0080"/>
            <w:sz w:val="21"/>
            <w:szCs w:val="21"/>
            <w:u w:val="single"/>
            <w:lang w:val="it-IT" w:eastAsia="it-IT"/>
          </w:rPr>
          <w:t xml:space="preserve">sindrome di </w:t>
        </w:r>
        <w:proofErr w:type="spellStart"/>
        <w:r w:rsidRPr="003F43D7">
          <w:rPr>
            <w:rFonts w:ascii="Arial" w:eastAsia="Times New Roman" w:hAnsi="Arial" w:cs="Arial"/>
            <w:color w:val="0B0080"/>
            <w:sz w:val="21"/>
            <w:szCs w:val="21"/>
            <w:u w:val="single"/>
            <w:lang w:val="it-IT" w:eastAsia="it-IT"/>
          </w:rPr>
          <w:t>Korsakoff</w:t>
        </w:r>
        <w:proofErr w:type="spellEnd"/>
      </w:hyperlink>
      <w:r w:rsidRPr="003F43D7">
        <w:rPr>
          <w:rFonts w:ascii="Arial" w:eastAsia="Times New Roman" w:hAnsi="Arial" w:cs="Arial"/>
          <w:color w:val="222222"/>
          <w:sz w:val="21"/>
          <w:szCs w:val="21"/>
          <w:lang w:val="it-IT" w:eastAsia="it-IT"/>
        </w:rPr>
        <w:t>, all'</w:t>
      </w:r>
      <w:hyperlink r:id="rId126" w:tooltip="Aderenze intestinali (la pagina non esiste)" w:history="1">
        <w:r w:rsidRPr="003F43D7">
          <w:rPr>
            <w:rFonts w:ascii="Arial" w:eastAsia="Times New Roman" w:hAnsi="Arial" w:cs="Arial"/>
            <w:color w:val="A55858"/>
            <w:sz w:val="21"/>
            <w:szCs w:val="21"/>
            <w:u w:val="single"/>
            <w:lang w:val="it-IT" w:eastAsia="it-IT"/>
          </w:rPr>
          <w:t>occlusione intestinale</w:t>
        </w:r>
      </w:hyperlink>
      <w:r w:rsidRPr="003F43D7">
        <w:rPr>
          <w:rFonts w:ascii="Arial" w:eastAsia="Times New Roman" w:hAnsi="Arial" w:cs="Arial"/>
          <w:color w:val="222222"/>
          <w:sz w:val="21"/>
          <w:szCs w:val="21"/>
          <w:lang w:val="it-IT" w:eastAsia="it-IT"/>
        </w:rPr>
        <w:t> o ad un quadro di </w:t>
      </w:r>
      <w:hyperlink r:id="rId127" w:tooltip="Appendicite acuta" w:history="1">
        <w:r w:rsidRPr="003F43D7">
          <w:rPr>
            <w:rFonts w:ascii="Arial" w:eastAsia="Times New Roman" w:hAnsi="Arial" w:cs="Arial"/>
            <w:color w:val="0B0080"/>
            <w:sz w:val="21"/>
            <w:szCs w:val="21"/>
            <w:u w:val="single"/>
            <w:lang w:val="it-IT" w:eastAsia="it-IT"/>
          </w:rPr>
          <w:t>appendicite acuta</w:t>
        </w:r>
      </w:hyperlink>
      <w:r w:rsidRPr="003F43D7">
        <w:rPr>
          <w:rFonts w:ascii="Arial" w:eastAsia="Times New Roman" w:hAnsi="Arial" w:cs="Arial"/>
          <w:color w:val="222222"/>
          <w:sz w:val="21"/>
          <w:szCs w:val="21"/>
          <w:lang w:val="it-IT" w:eastAsia="it-IT"/>
        </w:rPr>
        <w:t xml:space="preserve"> le hanno valso il soprannome di "the </w:t>
      </w:r>
      <w:proofErr w:type="spellStart"/>
      <w:r w:rsidRPr="003F43D7">
        <w:rPr>
          <w:rFonts w:ascii="Arial" w:eastAsia="Times New Roman" w:hAnsi="Arial" w:cs="Arial"/>
          <w:color w:val="222222"/>
          <w:sz w:val="21"/>
          <w:szCs w:val="21"/>
          <w:lang w:val="it-IT" w:eastAsia="it-IT"/>
        </w:rPr>
        <w:t>little</w:t>
      </w:r>
      <w:proofErr w:type="spellEnd"/>
      <w:r w:rsidRPr="003F43D7">
        <w:rPr>
          <w:rFonts w:ascii="Arial" w:eastAsia="Times New Roman" w:hAnsi="Arial" w:cs="Arial"/>
          <w:color w:val="222222"/>
          <w:sz w:val="21"/>
          <w:szCs w:val="21"/>
          <w:lang w:val="it-IT" w:eastAsia="it-IT"/>
        </w:rPr>
        <w:t xml:space="preserve"> imitator"</w:t>
      </w:r>
      <w:hyperlink r:id="rId128" w:anchor="cite_note-9" w:history="1">
        <w:r w:rsidRPr="003F43D7">
          <w:rPr>
            <w:rFonts w:ascii="Arial" w:eastAsia="Times New Roman" w:hAnsi="Arial" w:cs="Arial"/>
            <w:color w:val="0B0080"/>
            <w:sz w:val="21"/>
            <w:szCs w:val="21"/>
            <w:u w:val="single"/>
            <w:vertAlign w:val="superscript"/>
            <w:lang w:val="it-IT" w:eastAsia="it-IT"/>
          </w:rPr>
          <w:t>[9]</w:t>
        </w:r>
      </w:hyperlink>
      <w:r w:rsidRPr="003F43D7">
        <w:rPr>
          <w:rFonts w:ascii="Arial" w:eastAsia="Times New Roman" w:hAnsi="Arial" w:cs="Arial"/>
          <w:color w:val="222222"/>
          <w:sz w:val="21"/>
          <w:szCs w:val="21"/>
          <w:lang w:val="it-IT" w:eastAsia="it-IT"/>
        </w:rPr>
        <w:t>.</w:t>
      </w:r>
    </w:p>
    <w:p w14:paraId="38C0F999" w14:textId="77777777" w:rsidR="003F43D7" w:rsidRPr="003F43D7" w:rsidRDefault="003F43D7" w:rsidP="003F43D7">
      <w:pPr>
        <w:spacing w:before="120" w:after="120" w:line="240" w:lineRule="auto"/>
        <w:rPr>
          <w:rFonts w:ascii="Arial" w:eastAsia="Times New Roman" w:hAnsi="Arial" w:cs="Arial"/>
          <w:color w:val="222222"/>
          <w:sz w:val="21"/>
          <w:szCs w:val="21"/>
          <w:lang w:val="it-IT" w:eastAsia="it-IT"/>
        </w:rPr>
      </w:pPr>
      <w:r w:rsidRPr="003F43D7">
        <w:rPr>
          <w:rFonts w:ascii="Arial" w:eastAsia="Times New Roman" w:hAnsi="Arial" w:cs="Arial"/>
          <w:color w:val="222222"/>
          <w:sz w:val="21"/>
          <w:szCs w:val="21"/>
          <w:lang w:val="it-IT" w:eastAsia="it-IT"/>
        </w:rPr>
        <w:t xml:space="preserve">La patologia causa problemi neurologico-psichiatrici che possono essere scambiati per problemi comportamentali o malattie </w:t>
      </w:r>
      <w:proofErr w:type="gramStart"/>
      <w:r w:rsidRPr="003F43D7">
        <w:rPr>
          <w:rFonts w:ascii="Arial" w:eastAsia="Times New Roman" w:hAnsi="Arial" w:cs="Arial"/>
          <w:color w:val="222222"/>
          <w:sz w:val="21"/>
          <w:szCs w:val="21"/>
          <w:lang w:val="it-IT" w:eastAsia="it-IT"/>
        </w:rPr>
        <w:t>mentali.</w:t>
      </w:r>
      <w:hyperlink r:id="rId129" w:anchor="cite_note-maca-1" w:history="1">
        <w:r w:rsidRPr="003F43D7">
          <w:rPr>
            <w:rFonts w:ascii="Arial" w:eastAsia="Times New Roman" w:hAnsi="Arial" w:cs="Arial"/>
            <w:color w:val="0B0080"/>
            <w:sz w:val="21"/>
            <w:szCs w:val="21"/>
            <w:u w:val="single"/>
            <w:vertAlign w:val="superscript"/>
            <w:lang w:val="it-IT" w:eastAsia="it-IT"/>
          </w:rPr>
          <w:t>[</w:t>
        </w:r>
        <w:proofErr w:type="gramEnd"/>
        <w:r w:rsidRPr="003F43D7">
          <w:rPr>
            <w:rFonts w:ascii="Arial" w:eastAsia="Times New Roman" w:hAnsi="Arial" w:cs="Arial"/>
            <w:color w:val="0B0080"/>
            <w:sz w:val="21"/>
            <w:szCs w:val="21"/>
            <w:u w:val="single"/>
            <w:vertAlign w:val="superscript"/>
            <w:lang w:val="it-IT" w:eastAsia="it-IT"/>
          </w:rPr>
          <w:t>1]</w:t>
        </w:r>
      </w:hyperlink>
    </w:p>
    <w:p w14:paraId="5E3446D6" w14:textId="77777777" w:rsidR="003F43D7" w:rsidRPr="003F43D7" w:rsidRDefault="003F43D7" w:rsidP="003F43D7">
      <w:pPr>
        <w:pBdr>
          <w:bottom w:val="single" w:sz="6" w:space="0" w:color="A2A9B1"/>
        </w:pBdr>
        <w:spacing w:before="240" w:after="60" w:line="240" w:lineRule="auto"/>
        <w:outlineLvl w:val="1"/>
        <w:rPr>
          <w:rFonts w:ascii="Georgia" w:eastAsia="Times New Roman" w:hAnsi="Georgia" w:cs="Arial"/>
          <w:color w:val="000000"/>
          <w:sz w:val="32"/>
          <w:szCs w:val="32"/>
          <w:lang w:val="it-IT" w:eastAsia="it-IT"/>
        </w:rPr>
      </w:pPr>
      <w:proofErr w:type="gramStart"/>
      <w:r w:rsidRPr="003F43D7">
        <w:rPr>
          <w:rFonts w:ascii="Georgia" w:eastAsia="Times New Roman" w:hAnsi="Georgia" w:cs="Arial"/>
          <w:color w:val="000000"/>
          <w:sz w:val="32"/>
          <w:szCs w:val="32"/>
          <w:lang w:val="it-IT" w:eastAsia="it-IT"/>
        </w:rPr>
        <w:t>Trattamento</w:t>
      </w:r>
      <w:r w:rsidRPr="003F43D7">
        <w:rPr>
          <w:rFonts w:ascii="Arial" w:eastAsia="Times New Roman" w:hAnsi="Arial" w:cs="Arial"/>
          <w:color w:val="54595D"/>
          <w:sz w:val="24"/>
          <w:szCs w:val="24"/>
          <w:lang w:val="it-IT" w:eastAsia="it-IT"/>
        </w:rPr>
        <w:t>[</w:t>
      </w:r>
      <w:proofErr w:type="gramEnd"/>
      <w:r w:rsidR="00565210">
        <w:fldChar w:fldCharType="begin"/>
      </w:r>
      <w:r w:rsidR="00565210" w:rsidRPr="00565210">
        <w:rPr>
          <w:lang w:val="it-IT"/>
        </w:rPr>
        <w:instrText xml:space="preserve"> HYPERLINK "https://it.wikipedia.org/w/index.php?title=Porfiria_acuta_intermittente&amp;veaction=edit&amp;section=6" \o "Modifica la sezione Trattamento" </w:instrText>
      </w:r>
      <w:r w:rsidR="00565210">
        <w:fldChar w:fldCharType="separate"/>
      </w:r>
      <w:r w:rsidRPr="003F43D7">
        <w:rPr>
          <w:rFonts w:ascii="Arial" w:eastAsia="Times New Roman" w:hAnsi="Arial" w:cs="Arial"/>
          <w:color w:val="0B0080"/>
          <w:sz w:val="24"/>
          <w:szCs w:val="24"/>
          <w:u w:val="single"/>
          <w:lang w:val="it-IT" w:eastAsia="it-IT"/>
        </w:rPr>
        <w:t>modifica</w:t>
      </w:r>
      <w:r w:rsidR="00565210">
        <w:rPr>
          <w:rFonts w:ascii="Arial" w:eastAsia="Times New Roman" w:hAnsi="Arial" w:cs="Arial"/>
          <w:color w:val="0B0080"/>
          <w:sz w:val="24"/>
          <w:szCs w:val="24"/>
          <w:u w:val="single"/>
          <w:lang w:val="it-IT" w:eastAsia="it-IT"/>
        </w:rPr>
        <w:fldChar w:fldCharType="end"/>
      </w:r>
      <w:r w:rsidRPr="003F43D7">
        <w:rPr>
          <w:rFonts w:ascii="Arial" w:eastAsia="Times New Roman" w:hAnsi="Arial" w:cs="Arial"/>
          <w:color w:val="54595D"/>
          <w:sz w:val="24"/>
          <w:szCs w:val="24"/>
          <w:lang w:val="it-IT" w:eastAsia="it-IT"/>
        </w:rPr>
        <w:t> | </w:t>
      </w:r>
      <w:hyperlink r:id="rId130" w:tooltip="Modifica la sezione Trattamento" w:history="1">
        <w:r w:rsidRPr="003F43D7">
          <w:rPr>
            <w:rFonts w:ascii="Arial" w:eastAsia="Times New Roman" w:hAnsi="Arial" w:cs="Arial"/>
            <w:color w:val="0B0080"/>
            <w:sz w:val="24"/>
            <w:szCs w:val="24"/>
            <w:u w:val="single"/>
            <w:lang w:val="it-IT" w:eastAsia="it-IT"/>
          </w:rPr>
          <w:t xml:space="preserve">modifica </w:t>
        </w:r>
        <w:proofErr w:type="spellStart"/>
        <w:r w:rsidRPr="003F43D7">
          <w:rPr>
            <w:rFonts w:ascii="Arial" w:eastAsia="Times New Roman" w:hAnsi="Arial" w:cs="Arial"/>
            <w:color w:val="0B0080"/>
            <w:sz w:val="24"/>
            <w:szCs w:val="24"/>
            <w:u w:val="single"/>
            <w:lang w:val="it-IT" w:eastAsia="it-IT"/>
          </w:rPr>
          <w:t>wikitesto</w:t>
        </w:r>
        <w:proofErr w:type="spellEnd"/>
      </w:hyperlink>
      <w:r w:rsidRPr="003F43D7">
        <w:rPr>
          <w:rFonts w:ascii="Arial" w:eastAsia="Times New Roman" w:hAnsi="Arial" w:cs="Arial"/>
          <w:color w:val="54595D"/>
          <w:sz w:val="24"/>
          <w:szCs w:val="24"/>
          <w:lang w:val="it-IT" w:eastAsia="it-IT"/>
        </w:rPr>
        <w:t>]</w:t>
      </w:r>
    </w:p>
    <w:p w14:paraId="168E5AEF" w14:textId="77777777" w:rsidR="003F43D7" w:rsidRPr="003F43D7" w:rsidRDefault="003F43D7" w:rsidP="003F43D7">
      <w:pPr>
        <w:spacing w:before="120" w:after="120" w:line="240" w:lineRule="auto"/>
        <w:rPr>
          <w:rFonts w:ascii="Arial" w:eastAsia="Times New Roman" w:hAnsi="Arial" w:cs="Arial"/>
          <w:color w:val="222222"/>
          <w:sz w:val="21"/>
          <w:szCs w:val="21"/>
          <w:lang w:val="it-IT" w:eastAsia="it-IT"/>
        </w:rPr>
      </w:pPr>
      <w:r w:rsidRPr="003F43D7">
        <w:rPr>
          <w:rFonts w:ascii="Arial" w:eastAsia="Times New Roman" w:hAnsi="Arial" w:cs="Arial"/>
          <w:color w:val="222222"/>
          <w:sz w:val="21"/>
          <w:szCs w:val="21"/>
          <w:lang w:val="it-IT" w:eastAsia="it-IT"/>
        </w:rPr>
        <w:t xml:space="preserve">Consiste nel trattare i sintomi, nell'astenersi dalle sostanze che causano gli attacchi e nell'instaurare una dieta ricca di zuccheri e </w:t>
      </w:r>
      <w:proofErr w:type="gramStart"/>
      <w:r w:rsidRPr="003F43D7">
        <w:rPr>
          <w:rFonts w:ascii="Arial" w:eastAsia="Times New Roman" w:hAnsi="Arial" w:cs="Arial"/>
          <w:color w:val="222222"/>
          <w:sz w:val="21"/>
          <w:szCs w:val="21"/>
          <w:lang w:val="it-IT" w:eastAsia="it-IT"/>
        </w:rPr>
        <w:t>carboidrati.</w:t>
      </w:r>
      <w:hyperlink r:id="rId131" w:anchor="cite_note-10" w:history="1">
        <w:r w:rsidRPr="003F43D7">
          <w:rPr>
            <w:rFonts w:ascii="Arial" w:eastAsia="Times New Roman" w:hAnsi="Arial" w:cs="Arial"/>
            <w:color w:val="0B0080"/>
            <w:sz w:val="21"/>
            <w:szCs w:val="21"/>
            <w:u w:val="single"/>
            <w:vertAlign w:val="superscript"/>
            <w:lang w:val="it-IT" w:eastAsia="it-IT"/>
          </w:rPr>
          <w:t>[</w:t>
        </w:r>
        <w:proofErr w:type="gramEnd"/>
        <w:r w:rsidRPr="003F43D7">
          <w:rPr>
            <w:rFonts w:ascii="Arial" w:eastAsia="Times New Roman" w:hAnsi="Arial" w:cs="Arial"/>
            <w:color w:val="0B0080"/>
            <w:sz w:val="21"/>
            <w:szCs w:val="21"/>
            <w:u w:val="single"/>
            <w:vertAlign w:val="superscript"/>
            <w:lang w:val="it-IT" w:eastAsia="it-IT"/>
          </w:rPr>
          <w:t>10]</w:t>
        </w:r>
      </w:hyperlink>
      <w:r w:rsidRPr="003F43D7">
        <w:rPr>
          <w:rFonts w:ascii="Arial" w:eastAsia="Times New Roman" w:hAnsi="Arial" w:cs="Arial"/>
          <w:color w:val="222222"/>
          <w:sz w:val="21"/>
          <w:szCs w:val="21"/>
          <w:lang w:val="it-IT" w:eastAsia="it-IT"/>
        </w:rPr>
        <w:t> Ci sono alcune terapie farmacologiche che sono in grado di contenere le crisi acute. Nel caso pazienti affetti da porfirie acute debbano essere sottoposti ad </w:t>
      </w:r>
      <w:hyperlink r:id="rId132" w:tooltip="Anestesia" w:history="1">
        <w:r w:rsidRPr="003F43D7">
          <w:rPr>
            <w:rFonts w:ascii="Arial" w:eastAsia="Times New Roman" w:hAnsi="Arial" w:cs="Arial"/>
            <w:color w:val="0B0080"/>
            <w:sz w:val="21"/>
            <w:szCs w:val="21"/>
            <w:u w:val="single"/>
            <w:lang w:val="it-IT" w:eastAsia="it-IT"/>
          </w:rPr>
          <w:t>anestesia</w:t>
        </w:r>
      </w:hyperlink>
      <w:r w:rsidRPr="003F43D7">
        <w:rPr>
          <w:rFonts w:ascii="Arial" w:eastAsia="Times New Roman" w:hAnsi="Arial" w:cs="Arial"/>
          <w:color w:val="222222"/>
          <w:sz w:val="21"/>
          <w:szCs w:val="21"/>
          <w:lang w:val="it-IT" w:eastAsia="it-IT"/>
        </w:rPr>
        <w:t> è controindicato l'uso di </w:t>
      </w:r>
      <w:proofErr w:type="spellStart"/>
      <w:r w:rsidR="00565210">
        <w:fldChar w:fldCharType="begin"/>
      </w:r>
      <w:r w:rsidR="00565210" w:rsidRPr="00565210">
        <w:rPr>
          <w:lang w:val="it-IT"/>
        </w:rPr>
        <w:instrText xml:space="preserve"> HYPERLINK "https://it.wikipedia.org/wiki/Tiopental_sodico" \o "Tiopental sodico" </w:instrText>
      </w:r>
      <w:r w:rsidR="00565210">
        <w:fldChar w:fldCharType="separate"/>
      </w:r>
      <w:r w:rsidRPr="003F43D7">
        <w:rPr>
          <w:rFonts w:ascii="Arial" w:eastAsia="Times New Roman" w:hAnsi="Arial" w:cs="Arial"/>
          <w:color w:val="0B0080"/>
          <w:sz w:val="21"/>
          <w:szCs w:val="21"/>
          <w:u w:val="single"/>
          <w:lang w:val="it-IT" w:eastAsia="it-IT"/>
        </w:rPr>
        <w:t>tiopental</w:t>
      </w:r>
      <w:proofErr w:type="spellEnd"/>
      <w:r w:rsidR="00565210">
        <w:rPr>
          <w:rFonts w:ascii="Arial" w:eastAsia="Times New Roman" w:hAnsi="Arial" w:cs="Arial"/>
          <w:color w:val="0B0080"/>
          <w:sz w:val="21"/>
          <w:szCs w:val="21"/>
          <w:u w:val="single"/>
          <w:lang w:val="it-IT" w:eastAsia="it-IT"/>
        </w:rPr>
        <w:fldChar w:fldCharType="end"/>
      </w:r>
      <w:r w:rsidRPr="003F43D7">
        <w:rPr>
          <w:rFonts w:ascii="Arial" w:eastAsia="Times New Roman" w:hAnsi="Arial" w:cs="Arial"/>
          <w:color w:val="222222"/>
          <w:sz w:val="21"/>
          <w:szCs w:val="21"/>
          <w:lang w:val="it-IT" w:eastAsia="it-IT"/>
        </w:rPr>
        <w:t> e dei </w:t>
      </w:r>
      <w:hyperlink r:id="rId133" w:tooltip="Barbiturici" w:history="1">
        <w:r w:rsidRPr="003F43D7">
          <w:rPr>
            <w:rFonts w:ascii="Arial" w:eastAsia="Times New Roman" w:hAnsi="Arial" w:cs="Arial"/>
            <w:color w:val="0B0080"/>
            <w:sz w:val="21"/>
            <w:szCs w:val="21"/>
            <w:u w:val="single"/>
            <w:lang w:val="it-IT" w:eastAsia="it-IT"/>
          </w:rPr>
          <w:t>barbiturici</w:t>
        </w:r>
      </w:hyperlink>
      <w:r w:rsidRPr="003F43D7">
        <w:rPr>
          <w:rFonts w:ascii="Arial" w:eastAsia="Times New Roman" w:hAnsi="Arial" w:cs="Arial"/>
          <w:color w:val="222222"/>
          <w:sz w:val="21"/>
          <w:szCs w:val="21"/>
          <w:lang w:val="it-IT" w:eastAsia="it-IT"/>
        </w:rPr>
        <w:t> in generale, perché sono in grado di provocare una crisi acuta di porfiria a causa dell'induzione enzimatica che producono nel fegato. In questi pazienti viene di norma preferito il </w:t>
      </w:r>
      <w:proofErr w:type="spellStart"/>
      <w:r w:rsidR="00565210">
        <w:fldChar w:fldCharType="begin"/>
      </w:r>
      <w:r w:rsidR="00565210" w:rsidRPr="00565210">
        <w:rPr>
          <w:lang w:val="it-IT"/>
        </w:rPr>
        <w:instrText xml:space="preserve"> HYPERLINK "https://it.wikipedia.org/wiki/Propofol" \o "Propofol" </w:instrText>
      </w:r>
      <w:r w:rsidR="00565210">
        <w:fldChar w:fldCharType="separate"/>
      </w:r>
      <w:r w:rsidRPr="003F43D7">
        <w:rPr>
          <w:rFonts w:ascii="Arial" w:eastAsia="Times New Roman" w:hAnsi="Arial" w:cs="Arial"/>
          <w:color w:val="0B0080"/>
          <w:sz w:val="21"/>
          <w:szCs w:val="21"/>
          <w:u w:val="single"/>
          <w:lang w:val="it-IT" w:eastAsia="it-IT"/>
        </w:rPr>
        <w:t>propofol</w:t>
      </w:r>
      <w:proofErr w:type="spellEnd"/>
      <w:r w:rsidR="00565210">
        <w:rPr>
          <w:rFonts w:ascii="Arial" w:eastAsia="Times New Roman" w:hAnsi="Arial" w:cs="Arial"/>
          <w:color w:val="0B0080"/>
          <w:sz w:val="21"/>
          <w:szCs w:val="21"/>
          <w:u w:val="single"/>
          <w:lang w:val="it-IT" w:eastAsia="it-IT"/>
        </w:rPr>
        <w:fldChar w:fldCharType="end"/>
      </w:r>
      <w:r w:rsidRPr="003F43D7">
        <w:rPr>
          <w:rFonts w:ascii="Arial" w:eastAsia="Times New Roman" w:hAnsi="Arial" w:cs="Arial"/>
          <w:color w:val="222222"/>
          <w:sz w:val="21"/>
          <w:szCs w:val="21"/>
          <w:lang w:val="it-IT" w:eastAsia="it-IT"/>
        </w:rPr>
        <w:t> come induttore di anestesia</w:t>
      </w:r>
      <w:hyperlink r:id="rId134" w:anchor="cite_note-external01-11" w:history="1">
        <w:r w:rsidRPr="003F43D7">
          <w:rPr>
            <w:rFonts w:ascii="Arial" w:eastAsia="Times New Roman" w:hAnsi="Arial" w:cs="Arial"/>
            <w:color w:val="0B0080"/>
            <w:sz w:val="21"/>
            <w:szCs w:val="21"/>
            <w:u w:val="single"/>
            <w:vertAlign w:val="superscript"/>
            <w:lang w:val="it-IT" w:eastAsia="it-IT"/>
          </w:rPr>
          <w:t>[11]</w:t>
        </w:r>
      </w:hyperlink>
      <w:r w:rsidRPr="003F43D7">
        <w:rPr>
          <w:rFonts w:ascii="Arial" w:eastAsia="Times New Roman" w:hAnsi="Arial" w:cs="Arial"/>
          <w:color w:val="222222"/>
          <w:sz w:val="21"/>
          <w:szCs w:val="21"/>
          <w:lang w:val="it-IT" w:eastAsia="it-IT"/>
        </w:rPr>
        <w:t>.</w:t>
      </w:r>
    </w:p>
    <w:p w14:paraId="6E433878" w14:textId="77777777" w:rsidR="003F43D7" w:rsidRPr="003F43D7" w:rsidRDefault="003F43D7" w:rsidP="003F43D7">
      <w:pPr>
        <w:pBdr>
          <w:bottom w:val="single" w:sz="6" w:space="0" w:color="A2A9B1"/>
        </w:pBdr>
        <w:spacing w:before="240" w:after="60" w:line="240" w:lineRule="auto"/>
        <w:outlineLvl w:val="1"/>
        <w:rPr>
          <w:rFonts w:ascii="Georgia" w:eastAsia="Times New Roman" w:hAnsi="Georgia" w:cs="Arial"/>
          <w:color w:val="000000"/>
          <w:sz w:val="32"/>
          <w:szCs w:val="32"/>
          <w:lang w:val="it-IT" w:eastAsia="it-IT"/>
        </w:rPr>
      </w:pPr>
      <w:proofErr w:type="gramStart"/>
      <w:r w:rsidRPr="003F43D7">
        <w:rPr>
          <w:rFonts w:ascii="Georgia" w:eastAsia="Times New Roman" w:hAnsi="Georgia" w:cs="Arial"/>
          <w:color w:val="000000"/>
          <w:sz w:val="32"/>
          <w:szCs w:val="32"/>
          <w:lang w:val="it-IT" w:eastAsia="it-IT"/>
        </w:rPr>
        <w:t>Letteratura</w:t>
      </w:r>
      <w:r w:rsidRPr="003F43D7">
        <w:rPr>
          <w:rFonts w:ascii="Arial" w:eastAsia="Times New Roman" w:hAnsi="Arial" w:cs="Arial"/>
          <w:color w:val="54595D"/>
          <w:sz w:val="24"/>
          <w:szCs w:val="24"/>
          <w:lang w:val="it-IT" w:eastAsia="it-IT"/>
        </w:rPr>
        <w:t>[</w:t>
      </w:r>
      <w:proofErr w:type="gramEnd"/>
      <w:r w:rsidR="00565210">
        <w:fldChar w:fldCharType="begin"/>
      </w:r>
      <w:r w:rsidR="00565210">
        <w:instrText xml:space="preserve"> HYPERLINK "https://it.wikipedia.org/w/index.php?title=Porfiria_acuta_intermittente&amp;veaction=edit&amp;section=7" \o "Modifica la sezione Letteratura" </w:instrText>
      </w:r>
      <w:r w:rsidR="00565210">
        <w:fldChar w:fldCharType="separate"/>
      </w:r>
      <w:r w:rsidRPr="003F43D7">
        <w:rPr>
          <w:rFonts w:ascii="Arial" w:eastAsia="Times New Roman" w:hAnsi="Arial" w:cs="Arial"/>
          <w:color w:val="0B0080"/>
          <w:sz w:val="24"/>
          <w:szCs w:val="24"/>
          <w:u w:val="single"/>
          <w:lang w:val="it-IT" w:eastAsia="it-IT"/>
        </w:rPr>
        <w:t>modifica</w:t>
      </w:r>
      <w:r w:rsidR="00565210">
        <w:rPr>
          <w:rFonts w:ascii="Arial" w:eastAsia="Times New Roman" w:hAnsi="Arial" w:cs="Arial"/>
          <w:color w:val="0B0080"/>
          <w:sz w:val="24"/>
          <w:szCs w:val="24"/>
          <w:u w:val="single"/>
          <w:lang w:val="it-IT" w:eastAsia="it-IT"/>
        </w:rPr>
        <w:fldChar w:fldCharType="end"/>
      </w:r>
      <w:r w:rsidRPr="003F43D7">
        <w:rPr>
          <w:rFonts w:ascii="Arial" w:eastAsia="Times New Roman" w:hAnsi="Arial" w:cs="Arial"/>
          <w:color w:val="54595D"/>
          <w:sz w:val="24"/>
          <w:szCs w:val="24"/>
          <w:lang w:val="it-IT" w:eastAsia="it-IT"/>
        </w:rPr>
        <w:t> | </w:t>
      </w:r>
      <w:hyperlink r:id="rId135" w:tooltip="Modifica la sezione Letteratura" w:history="1">
        <w:r w:rsidRPr="003F43D7">
          <w:rPr>
            <w:rFonts w:ascii="Arial" w:eastAsia="Times New Roman" w:hAnsi="Arial" w:cs="Arial"/>
            <w:color w:val="0B0080"/>
            <w:sz w:val="24"/>
            <w:szCs w:val="24"/>
            <w:u w:val="single"/>
            <w:lang w:val="it-IT" w:eastAsia="it-IT"/>
          </w:rPr>
          <w:t xml:space="preserve">modifica </w:t>
        </w:r>
        <w:proofErr w:type="spellStart"/>
        <w:r w:rsidRPr="003F43D7">
          <w:rPr>
            <w:rFonts w:ascii="Arial" w:eastAsia="Times New Roman" w:hAnsi="Arial" w:cs="Arial"/>
            <w:color w:val="0B0080"/>
            <w:sz w:val="24"/>
            <w:szCs w:val="24"/>
            <w:u w:val="single"/>
            <w:lang w:val="it-IT" w:eastAsia="it-IT"/>
          </w:rPr>
          <w:t>wikitesto</w:t>
        </w:r>
        <w:proofErr w:type="spellEnd"/>
      </w:hyperlink>
      <w:r w:rsidRPr="003F43D7">
        <w:rPr>
          <w:rFonts w:ascii="Arial" w:eastAsia="Times New Roman" w:hAnsi="Arial" w:cs="Arial"/>
          <w:color w:val="54595D"/>
          <w:sz w:val="24"/>
          <w:szCs w:val="24"/>
          <w:lang w:val="it-IT" w:eastAsia="it-IT"/>
        </w:rPr>
        <w:t>]</w:t>
      </w:r>
    </w:p>
    <w:p w14:paraId="23DA55E5" w14:textId="77777777" w:rsidR="003F43D7" w:rsidRPr="003F43D7" w:rsidRDefault="00E63B16" w:rsidP="003F43D7">
      <w:pPr>
        <w:numPr>
          <w:ilvl w:val="0"/>
          <w:numId w:val="4"/>
        </w:numPr>
        <w:spacing w:before="100" w:beforeAutospacing="1" w:after="24" w:line="240" w:lineRule="auto"/>
        <w:ind w:left="384"/>
        <w:rPr>
          <w:rFonts w:ascii="Arial" w:eastAsia="Times New Roman" w:hAnsi="Arial" w:cs="Arial"/>
          <w:color w:val="222222"/>
          <w:sz w:val="21"/>
          <w:szCs w:val="21"/>
          <w:lang w:val="it-IT" w:eastAsia="it-IT"/>
        </w:rPr>
      </w:pPr>
      <w:hyperlink r:id="rId136" w:tooltip="Isabel Allende Llona" w:history="1">
        <w:r w:rsidR="003F43D7" w:rsidRPr="003F43D7">
          <w:rPr>
            <w:rFonts w:ascii="Arial" w:eastAsia="Times New Roman" w:hAnsi="Arial" w:cs="Arial"/>
            <w:color w:val="0B0080"/>
            <w:sz w:val="21"/>
            <w:szCs w:val="21"/>
            <w:u w:val="single"/>
            <w:lang w:val="it-IT" w:eastAsia="it-IT"/>
          </w:rPr>
          <w:t>Isabel Allende</w:t>
        </w:r>
      </w:hyperlink>
      <w:r w:rsidR="003F43D7" w:rsidRPr="003F43D7">
        <w:rPr>
          <w:rFonts w:ascii="Arial" w:eastAsia="Times New Roman" w:hAnsi="Arial" w:cs="Arial"/>
          <w:color w:val="222222"/>
          <w:sz w:val="21"/>
          <w:szCs w:val="21"/>
          <w:lang w:val="it-IT" w:eastAsia="it-IT"/>
        </w:rPr>
        <w:t>, </w:t>
      </w:r>
      <w:hyperlink r:id="rId137" w:tooltip="Paula (romanzo)" w:history="1">
        <w:r w:rsidR="003F43D7" w:rsidRPr="003F43D7">
          <w:rPr>
            <w:rFonts w:ascii="Arial" w:eastAsia="Times New Roman" w:hAnsi="Arial" w:cs="Arial"/>
            <w:i/>
            <w:iCs/>
            <w:color w:val="0B0080"/>
            <w:sz w:val="21"/>
            <w:szCs w:val="21"/>
            <w:u w:val="single"/>
            <w:lang w:val="it-IT" w:eastAsia="it-IT"/>
          </w:rPr>
          <w:t>Paula</w:t>
        </w:r>
      </w:hyperlink>
      <w:r w:rsidR="003F43D7" w:rsidRPr="003F43D7">
        <w:rPr>
          <w:rFonts w:ascii="Arial" w:eastAsia="Times New Roman" w:hAnsi="Arial" w:cs="Arial"/>
          <w:color w:val="222222"/>
          <w:sz w:val="21"/>
          <w:szCs w:val="21"/>
          <w:lang w:val="it-IT" w:eastAsia="it-IT"/>
        </w:rPr>
        <w:t>, romanzo autobiografico sulla malattia e la morte della figlia della scrittrice, affetta da porfiria grave</w:t>
      </w:r>
    </w:p>
    <w:p w14:paraId="6285E037" w14:textId="77777777" w:rsidR="006077FE" w:rsidRDefault="006077FE">
      <w:pPr>
        <w:rPr>
          <w:noProof/>
          <w:sz w:val="20"/>
          <w:szCs w:val="20"/>
          <w:lang w:val="it-IT"/>
        </w:rPr>
      </w:pPr>
    </w:p>
    <w:p w14:paraId="1D43C6BF" w14:textId="77777777" w:rsidR="00BB4163" w:rsidRDefault="00BB4163">
      <w:pPr>
        <w:rPr>
          <w:noProof/>
          <w:sz w:val="20"/>
          <w:szCs w:val="20"/>
          <w:lang w:val="it-IT"/>
        </w:rPr>
      </w:pPr>
    </w:p>
    <w:p w14:paraId="4C2C3DDD" w14:textId="77777777" w:rsidR="00BB4163" w:rsidRDefault="00BB4163">
      <w:pPr>
        <w:rPr>
          <w:noProof/>
          <w:sz w:val="20"/>
          <w:szCs w:val="20"/>
          <w:lang w:val="it-IT"/>
        </w:rPr>
      </w:pPr>
    </w:p>
    <w:p w14:paraId="584E3521" w14:textId="77777777" w:rsidR="00BB4163" w:rsidRDefault="00BB4163">
      <w:pPr>
        <w:rPr>
          <w:noProof/>
          <w:sz w:val="20"/>
          <w:szCs w:val="20"/>
          <w:lang w:val="it-IT"/>
        </w:rPr>
      </w:pPr>
    </w:p>
    <w:p w14:paraId="4B5917C4" w14:textId="77777777" w:rsidR="00BB4163" w:rsidRDefault="00BB4163">
      <w:pPr>
        <w:rPr>
          <w:noProof/>
          <w:sz w:val="20"/>
          <w:szCs w:val="20"/>
          <w:lang w:val="it-IT"/>
        </w:rPr>
      </w:pPr>
    </w:p>
    <w:p w14:paraId="33F19FCF" w14:textId="3ABD6FB5" w:rsidR="00BB4163" w:rsidRDefault="00BB4163">
      <w:pPr>
        <w:rPr>
          <w:rFonts w:ascii="Calibri" w:hAnsi="Calibri" w:cs="Calibri"/>
          <w:noProof/>
          <w:sz w:val="40"/>
          <w:szCs w:val="40"/>
          <w:lang w:val="it-IT"/>
        </w:rPr>
      </w:pPr>
      <w:r>
        <w:rPr>
          <w:rFonts w:ascii="Calibri" w:hAnsi="Calibri" w:cs="Calibri"/>
          <w:noProof/>
          <w:sz w:val="40"/>
          <w:szCs w:val="40"/>
          <w:lang w:val="it-IT"/>
        </w:rPr>
        <w:t xml:space="preserve">Il figlio sostitutivo </w:t>
      </w:r>
    </w:p>
    <w:p w14:paraId="06F33178" w14:textId="77777777" w:rsidR="00BB4163" w:rsidRDefault="00BB4163">
      <w:pPr>
        <w:rPr>
          <w:rFonts w:ascii="Calibri" w:hAnsi="Calibri" w:cs="Calibri"/>
          <w:noProof/>
          <w:sz w:val="40"/>
          <w:szCs w:val="40"/>
          <w:lang w:val="it-IT"/>
        </w:rPr>
      </w:pPr>
    </w:p>
    <w:p w14:paraId="1073458E" w14:textId="7E801B9E" w:rsidR="00BB4163" w:rsidRDefault="00BB4163">
      <w:pPr>
        <w:rPr>
          <w:rFonts w:ascii="Calibri" w:hAnsi="Calibri" w:cs="Calibri"/>
          <w:noProof/>
          <w:sz w:val="28"/>
          <w:szCs w:val="28"/>
          <w:lang w:val="it-IT"/>
        </w:rPr>
      </w:pPr>
      <w:r>
        <w:rPr>
          <w:rFonts w:ascii="Calibri" w:hAnsi="Calibri" w:cs="Calibri"/>
          <w:noProof/>
          <w:sz w:val="40"/>
          <w:szCs w:val="40"/>
          <w:lang w:val="it-IT"/>
        </w:rPr>
        <w:t xml:space="preserve">Da </w:t>
      </w:r>
      <w:r w:rsidRPr="00BB4163">
        <w:rPr>
          <w:rFonts w:ascii="Calibri" w:hAnsi="Calibri" w:cs="Calibri"/>
          <w:i/>
          <w:noProof/>
          <w:sz w:val="40"/>
          <w:szCs w:val="40"/>
          <w:lang w:val="it-IT"/>
        </w:rPr>
        <w:t>La sindrome degli antenati</w:t>
      </w:r>
      <w:r>
        <w:rPr>
          <w:rFonts w:ascii="Calibri" w:hAnsi="Calibri" w:cs="Calibri"/>
          <w:noProof/>
          <w:sz w:val="40"/>
          <w:szCs w:val="40"/>
          <w:lang w:val="it-IT"/>
        </w:rPr>
        <w:t xml:space="preserve"> </w:t>
      </w:r>
      <w:r>
        <w:rPr>
          <w:rFonts w:ascii="Calibri" w:hAnsi="Calibri" w:cs="Calibri"/>
          <w:noProof/>
          <w:sz w:val="28"/>
          <w:szCs w:val="28"/>
          <w:lang w:val="it-IT"/>
        </w:rPr>
        <w:t>di Anne Ancelin Schutzenberger</w:t>
      </w:r>
    </w:p>
    <w:p w14:paraId="087EAB59" w14:textId="3C84AE94" w:rsidR="00BB4163" w:rsidRDefault="00BB4163">
      <w:pPr>
        <w:rPr>
          <w:rFonts w:ascii="Calibri" w:hAnsi="Calibri" w:cs="Calibri"/>
          <w:noProof/>
          <w:sz w:val="24"/>
          <w:szCs w:val="24"/>
          <w:lang w:val="it-IT"/>
        </w:rPr>
      </w:pPr>
      <w:r>
        <w:rPr>
          <w:rFonts w:ascii="Calibri" w:hAnsi="Calibri" w:cs="Calibri"/>
          <w:noProof/>
          <w:sz w:val="24"/>
          <w:szCs w:val="24"/>
          <w:lang w:val="it-IT"/>
        </w:rPr>
        <w:lastRenderedPageBreak/>
        <w:t xml:space="preserve">Il fratello Theo ebbe un figlio chiamato anche Lui Vincent Wilhelm. Theo scrisse a Vincent </w:t>
      </w:r>
      <w:r w:rsidRPr="00BB4163">
        <w:rPr>
          <w:rFonts w:ascii="Calibri" w:hAnsi="Calibri" w:cs="Calibri"/>
          <w:i/>
          <w:noProof/>
          <w:sz w:val="24"/>
          <w:szCs w:val="24"/>
          <w:lang w:val="it-IT"/>
        </w:rPr>
        <w:t>“Spero che questo Vincent viva e possa realizzarsi”</w:t>
      </w:r>
      <w:r>
        <w:rPr>
          <w:rFonts w:ascii="Calibri" w:hAnsi="Calibri" w:cs="Calibri"/>
          <w:noProof/>
          <w:sz w:val="24"/>
          <w:szCs w:val="24"/>
          <w:lang w:val="it-IT"/>
        </w:rPr>
        <w:t xml:space="preserve"> “Dopo aver ricevuto questa lettera Vincent van Gogh si suicida. E’ come se per lui non ossano esistere due Vincent Van Gogh vivi nello stesso tempo. Come se suo fratello avesse sottolineato l’incompatibilità di qusta compresenza”</w:t>
      </w:r>
    </w:p>
    <w:p w14:paraId="33C7E6B4" w14:textId="7BF09FC6" w:rsidR="00173F60" w:rsidRDefault="00173F60">
      <w:pPr>
        <w:rPr>
          <w:rFonts w:ascii="Calibri" w:hAnsi="Calibri" w:cs="Calibri"/>
          <w:noProof/>
          <w:sz w:val="24"/>
          <w:szCs w:val="24"/>
          <w:lang w:val="it-IT"/>
        </w:rPr>
      </w:pPr>
      <w:r>
        <w:rPr>
          <w:rFonts w:ascii="Calibri" w:hAnsi="Calibri" w:cs="Calibri"/>
          <w:noProof/>
          <w:sz w:val="24"/>
          <w:szCs w:val="24"/>
          <w:lang w:val="it-IT"/>
        </w:rPr>
        <w:t>Anche salvador dalì era un “figlio sostitutivo” e ha esorcizzato le conseguenze facendo il pagliaccio e dipingendo 64 volte L’angelus di Millet. Uno dei quadri tanto amati anche da Van Gogh.</w:t>
      </w:r>
    </w:p>
    <w:p w14:paraId="70964667" w14:textId="38302970" w:rsidR="005A7759" w:rsidRPr="007C1A61" w:rsidRDefault="00173F60">
      <w:pPr>
        <w:rPr>
          <w:rFonts w:ascii="Verdana" w:hAnsi="Verdana" w:cs="Calibri"/>
          <w:color w:val="333333"/>
          <w:sz w:val="24"/>
          <w:szCs w:val="24"/>
          <w:shd w:val="clear" w:color="auto" w:fill="FFFFFF"/>
          <w:lang w:val="it-IT"/>
        </w:rPr>
      </w:pPr>
      <w:r w:rsidRPr="007C1A61">
        <w:rPr>
          <w:rFonts w:ascii="Verdana" w:hAnsi="Verdana" w:cs="Calibri"/>
          <w:color w:val="333333"/>
          <w:sz w:val="24"/>
          <w:szCs w:val="24"/>
          <w:shd w:val="clear" w:color="auto" w:fill="FFFFFF"/>
          <w:lang w:val="it-IT"/>
        </w:rPr>
        <w:t>Questa strana vicenda si lega alla presunta presenza di una piccola bara – poi nascosta dal pittore – ai piedi dei due contadini in preghiera, nell’</w:t>
      </w:r>
      <w:r w:rsidRPr="007C1A61">
        <w:rPr>
          <w:rFonts w:ascii="Verdana" w:hAnsi="Verdana" w:cs="Calibri"/>
          <w:b/>
          <w:color w:val="333333"/>
          <w:sz w:val="24"/>
          <w:szCs w:val="24"/>
          <w:shd w:val="clear" w:color="auto" w:fill="FFFFFF"/>
          <w:lang w:val="it-IT"/>
        </w:rPr>
        <w:t xml:space="preserve">Angelus </w:t>
      </w:r>
      <w:r w:rsidRPr="007C1A61">
        <w:rPr>
          <w:rFonts w:ascii="Verdana" w:hAnsi="Verdana" w:cs="Calibri"/>
          <w:color w:val="333333"/>
          <w:sz w:val="24"/>
          <w:szCs w:val="24"/>
          <w:shd w:val="clear" w:color="auto" w:fill="FFFFFF"/>
          <w:lang w:val="it-IT"/>
        </w:rPr>
        <w:t>di </w:t>
      </w:r>
      <w:r w:rsidRPr="007C1A61">
        <w:rPr>
          <w:rFonts w:ascii="Verdana" w:hAnsi="Verdana" w:cs="Calibri"/>
          <w:b/>
          <w:color w:val="333333"/>
          <w:sz w:val="24"/>
          <w:szCs w:val="24"/>
          <w:shd w:val="clear" w:color="auto" w:fill="FFFFFF"/>
          <w:lang w:val="it-IT"/>
        </w:rPr>
        <w:t xml:space="preserve">Jean-François </w:t>
      </w:r>
      <w:proofErr w:type="spellStart"/>
      <w:r w:rsidRPr="007C1A61">
        <w:rPr>
          <w:rFonts w:ascii="Verdana" w:hAnsi="Verdana" w:cs="Calibri"/>
          <w:b/>
          <w:color w:val="333333"/>
          <w:sz w:val="24"/>
          <w:szCs w:val="24"/>
          <w:shd w:val="clear" w:color="auto" w:fill="FFFFFF"/>
          <w:lang w:val="it-IT"/>
        </w:rPr>
        <w:t>Millet</w:t>
      </w:r>
      <w:proofErr w:type="spellEnd"/>
      <w:r w:rsidRPr="007C1A61">
        <w:rPr>
          <w:rFonts w:ascii="Verdana" w:hAnsi="Verdana" w:cs="Calibri"/>
          <w:b/>
          <w:color w:val="333333"/>
          <w:sz w:val="24"/>
          <w:szCs w:val="24"/>
          <w:shd w:val="clear" w:color="auto" w:fill="FFFFFF"/>
          <w:lang w:val="it-IT"/>
        </w:rPr>
        <w:t>.  </w:t>
      </w:r>
      <w:proofErr w:type="gramStart"/>
      <w:r w:rsidRPr="007C1A61">
        <w:rPr>
          <w:rFonts w:ascii="Verdana" w:hAnsi="Verdana" w:cs="Calibri"/>
          <w:color w:val="333333"/>
          <w:sz w:val="24"/>
          <w:szCs w:val="24"/>
          <w:shd w:val="clear" w:color="auto" w:fill="FFFFFF"/>
          <w:lang w:val="it-IT"/>
        </w:rPr>
        <w:t>un</w:t>
      </w:r>
      <w:proofErr w:type="gramEnd"/>
      <w:r w:rsidRPr="007C1A61">
        <w:rPr>
          <w:rFonts w:ascii="Verdana" w:hAnsi="Verdana" w:cs="Calibri"/>
          <w:color w:val="333333"/>
          <w:sz w:val="24"/>
          <w:szCs w:val="24"/>
          <w:shd w:val="clear" w:color="auto" w:fill="FFFFFF"/>
          <w:lang w:val="it-IT"/>
        </w:rPr>
        <w:t xml:space="preserve"> dipinto a olio su tela (55×66 cm) realizzato tra il 1857 ed il 1859. Salvador </w:t>
      </w:r>
      <w:proofErr w:type="spellStart"/>
      <w:r w:rsidRPr="007C1A61">
        <w:rPr>
          <w:rFonts w:ascii="Verdana" w:hAnsi="Verdana" w:cs="Calibri"/>
          <w:color w:val="333333"/>
          <w:sz w:val="24"/>
          <w:szCs w:val="24"/>
          <w:shd w:val="clear" w:color="auto" w:fill="FFFFFF"/>
          <w:lang w:val="it-IT"/>
        </w:rPr>
        <w:t>Dalì</w:t>
      </w:r>
      <w:proofErr w:type="spellEnd"/>
      <w:r w:rsidRPr="007C1A61">
        <w:rPr>
          <w:rFonts w:ascii="Verdana" w:hAnsi="Verdana" w:cs="Calibri"/>
          <w:color w:val="333333"/>
          <w:sz w:val="24"/>
          <w:szCs w:val="24"/>
          <w:shd w:val="clear" w:color="auto" w:fill="FFFFFF"/>
          <w:lang w:val="it-IT"/>
        </w:rPr>
        <w:t xml:space="preserve">, osservando il quadro in modo ossessivo, rapito da qual momento di silenzio argentato che precede la pienezza della sera e scivolano le ombre sella notte, ne fece un oggetto di ricerca spasmodica. Ad esso dedicò anche un </w:t>
      </w:r>
      <w:proofErr w:type="gramStart"/>
      <w:r w:rsidRPr="007C1A61">
        <w:rPr>
          <w:rFonts w:ascii="Verdana" w:hAnsi="Verdana" w:cs="Calibri"/>
          <w:color w:val="333333"/>
          <w:sz w:val="24"/>
          <w:szCs w:val="24"/>
          <w:shd w:val="clear" w:color="auto" w:fill="FFFFFF"/>
          <w:lang w:val="it-IT"/>
        </w:rPr>
        <w:t xml:space="preserve">libro </w:t>
      </w:r>
      <w:r w:rsidRPr="007C1A61">
        <w:rPr>
          <w:rFonts w:ascii="Verdana" w:hAnsi="Verdana" w:cs="Calibri"/>
          <w:b/>
          <w:i/>
          <w:color w:val="333333"/>
          <w:sz w:val="24"/>
          <w:szCs w:val="24"/>
          <w:shd w:val="clear" w:color="auto" w:fill="FFFFFF"/>
          <w:lang w:val="it-IT"/>
        </w:rPr>
        <w:t>”</w:t>
      </w:r>
      <w:proofErr w:type="gramEnd"/>
      <w:r w:rsidRPr="007C1A61">
        <w:rPr>
          <w:rFonts w:ascii="Verdana" w:hAnsi="Verdana" w:cs="Calibri"/>
          <w:b/>
          <w:i/>
          <w:color w:val="333333"/>
          <w:sz w:val="24"/>
          <w:szCs w:val="24"/>
          <w:shd w:val="clear" w:color="auto" w:fill="FFFFFF"/>
          <w:lang w:val="it-IT"/>
        </w:rPr>
        <w:t xml:space="preserve"> Il tragico mito dell’Angelus di </w:t>
      </w:r>
      <w:proofErr w:type="spellStart"/>
      <w:r w:rsidRPr="007C1A61">
        <w:rPr>
          <w:rFonts w:ascii="Verdana" w:hAnsi="Verdana" w:cs="Calibri"/>
          <w:b/>
          <w:i/>
          <w:color w:val="333333"/>
          <w:sz w:val="24"/>
          <w:szCs w:val="24"/>
          <w:shd w:val="clear" w:color="auto" w:fill="FFFFFF"/>
          <w:lang w:val="it-IT"/>
        </w:rPr>
        <w:t>Millet</w:t>
      </w:r>
      <w:proofErr w:type="spellEnd"/>
      <w:r w:rsidRPr="007C1A61">
        <w:rPr>
          <w:rFonts w:ascii="Verdana" w:hAnsi="Verdana" w:cs="Calibri"/>
          <w:b/>
          <w:i/>
          <w:color w:val="333333"/>
          <w:sz w:val="24"/>
          <w:szCs w:val="24"/>
          <w:shd w:val="clear" w:color="auto" w:fill="FFFFFF"/>
          <w:lang w:val="it-IT"/>
        </w:rPr>
        <w:t>”</w:t>
      </w:r>
      <w:r w:rsidRPr="007C1A61">
        <w:rPr>
          <w:rFonts w:ascii="Verdana" w:hAnsi="Verdana" w:cs="Calibri"/>
          <w:color w:val="333333"/>
          <w:sz w:val="24"/>
          <w:szCs w:val="24"/>
          <w:shd w:val="clear" w:color="auto" w:fill="FFFFFF"/>
          <w:lang w:val="it-IT"/>
        </w:rPr>
        <w:t xml:space="preserve">.  Del resto nel 1932, attratto dalla forza dolce e magnetica del dipinto, uno squilibrato aveva gravemente deturpato la tel. Ma cosa nascondeva di misterioso e di psicologicamente </w:t>
      </w:r>
      <w:proofErr w:type="gramStart"/>
      <w:r w:rsidRPr="007C1A61">
        <w:rPr>
          <w:rFonts w:ascii="Verdana" w:hAnsi="Verdana" w:cs="Calibri"/>
          <w:color w:val="333333"/>
          <w:sz w:val="24"/>
          <w:szCs w:val="24"/>
          <w:shd w:val="clear" w:color="auto" w:fill="FFFFFF"/>
          <w:lang w:val="it-IT"/>
        </w:rPr>
        <w:t>sconvolgente  quel</w:t>
      </w:r>
      <w:proofErr w:type="gramEnd"/>
      <w:r w:rsidRPr="007C1A61">
        <w:rPr>
          <w:rFonts w:ascii="Verdana" w:hAnsi="Verdana" w:cs="Calibri"/>
          <w:color w:val="333333"/>
          <w:sz w:val="24"/>
          <w:szCs w:val="24"/>
          <w:shd w:val="clear" w:color="auto" w:fill="FFFFFF"/>
          <w:lang w:val="it-IT"/>
        </w:rPr>
        <w:t xml:space="preserve"> </w:t>
      </w:r>
      <w:proofErr w:type="spellStart"/>
      <w:r w:rsidRPr="007C1A61">
        <w:rPr>
          <w:rFonts w:ascii="Verdana" w:hAnsi="Verdana" w:cs="Calibri"/>
          <w:color w:val="333333"/>
          <w:sz w:val="24"/>
          <w:szCs w:val="24"/>
          <w:shd w:val="clear" w:color="auto" w:fill="FFFFFF"/>
          <w:lang w:val="it-IT"/>
        </w:rPr>
        <w:t>quadro?A</w:t>
      </w:r>
      <w:proofErr w:type="spellEnd"/>
      <w:r w:rsidRPr="007C1A61">
        <w:rPr>
          <w:rFonts w:ascii="Verdana" w:hAnsi="Verdana" w:cs="Calibri"/>
          <w:color w:val="333333"/>
          <w:sz w:val="24"/>
          <w:szCs w:val="24"/>
          <w:shd w:val="clear" w:color="auto" w:fill="FFFFFF"/>
          <w:lang w:val="it-IT"/>
        </w:rPr>
        <w:t xml:space="preserve"> giudizio di </w:t>
      </w:r>
      <w:proofErr w:type="spellStart"/>
      <w:r w:rsidRPr="007C1A61">
        <w:rPr>
          <w:rFonts w:ascii="Verdana" w:hAnsi="Verdana" w:cs="Calibri"/>
          <w:color w:val="333333"/>
          <w:sz w:val="24"/>
          <w:szCs w:val="24"/>
          <w:shd w:val="clear" w:color="auto" w:fill="FFFFFF"/>
          <w:lang w:val="it-IT"/>
        </w:rPr>
        <w:t>Dalì</w:t>
      </w:r>
      <w:proofErr w:type="spellEnd"/>
      <w:r w:rsidRPr="007C1A61">
        <w:rPr>
          <w:rFonts w:ascii="Verdana" w:hAnsi="Verdana" w:cs="Calibri"/>
          <w:color w:val="333333"/>
          <w:sz w:val="24"/>
          <w:szCs w:val="24"/>
          <w:shd w:val="clear" w:color="auto" w:fill="FFFFFF"/>
          <w:lang w:val="it-IT"/>
        </w:rPr>
        <w:t xml:space="preserve">  l’opera non rappresentava semplicemente un momento di preghiera serale, al termine </w:t>
      </w:r>
      <w:proofErr w:type="spellStart"/>
      <w:r w:rsidRPr="007C1A61">
        <w:rPr>
          <w:rFonts w:ascii="Verdana" w:hAnsi="Verdana" w:cs="Calibri"/>
          <w:color w:val="333333"/>
          <w:sz w:val="24"/>
          <w:szCs w:val="24"/>
          <w:shd w:val="clear" w:color="auto" w:fill="FFFFFF"/>
          <w:lang w:val="it-IT"/>
        </w:rPr>
        <w:t>dela</w:t>
      </w:r>
      <w:proofErr w:type="spellEnd"/>
      <w:r w:rsidRPr="007C1A61">
        <w:rPr>
          <w:rFonts w:ascii="Verdana" w:hAnsi="Verdana" w:cs="Calibri"/>
          <w:color w:val="333333"/>
          <w:sz w:val="24"/>
          <w:szCs w:val="24"/>
          <w:shd w:val="clear" w:color="auto" w:fill="FFFFFF"/>
          <w:lang w:val="it-IT"/>
        </w:rPr>
        <w:t xml:space="preserve"> lavoro nei campi ma una veglia funebre sulla bara di un bambino.</w:t>
      </w:r>
    </w:p>
    <w:p w14:paraId="2AB28EF2" w14:textId="77777777" w:rsidR="00173F60" w:rsidRDefault="00173F60">
      <w:pPr>
        <w:rPr>
          <w:rFonts w:ascii="Abel" w:hAnsi="Abel" w:hint="eastAsia"/>
          <w:color w:val="333333"/>
          <w:sz w:val="29"/>
          <w:szCs w:val="29"/>
          <w:shd w:val="clear" w:color="auto" w:fill="FFFFFF"/>
          <w:lang w:val="it-IT"/>
        </w:rPr>
      </w:pPr>
    </w:p>
    <w:p w14:paraId="6B173B5F" w14:textId="53DAC4D8" w:rsidR="007C1A61" w:rsidRDefault="00173F60" w:rsidP="00173F60">
      <w:pPr>
        <w:pStyle w:val="NormaleWeb"/>
        <w:shd w:val="clear" w:color="auto" w:fill="FFFFFF"/>
        <w:spacing w:before="0" w:beforeAutospacing="0" w:after="0" w:afterAutospacing="0"/>
        <w:rPr>
          <w:rFonts w:ascii="Verdana" w:hAnsi="Verdana"/>
          <w:color w:val="333333"/>
          <w:shd w:val="clear" w:color="auto" w:fill="FFFFFF"/>
        </w:rPr>
      </w:pPr>
      <w:r w:rsidRPr="007C1A61">
        <w:rPr>
          <w:rFonts w:ascii="Verdana" w:hAnsi="Verdana"/>
          <w:color w:val="333333"/>
          <w:shd w:val="clear" w:color="auto" w:fill="FFFFFF"/>
        </w:rPr>
        <w:t>La presenza della bara in sottotraccia sarebbe stata</w:t>
      </w:r>
      <w:r w:rsidR="007C1A61">
        <w:rPr>
          <w:rFonts w:ascii="Verdana" w:hAnsi="Verdana"/>
          <w:color w:val="333333"/>
          <w:shd w:val="clear" w:color="auto" w:fill="FFFFFF"/>
        </w:rPr>
        <w:t xml:space="preserve"> in grado, a giudizio di </w:t>
      </w:r>
      <w:proofErr w:type="spellStart"/>
      <w:r w:rsidR="007C1A61">
        <w:rPr>
          <w:rFonts w:ascii="Verdana" w:hAnsi="Verdana"/>
          <w:color w:val="333333"/>
          <w:shd w:val="clear" w:color="auto" w:fill="FFFFFF"/>
        </w:rPr>
        <w:t>Dalì</w:t>
      </w:r>
      <w:proofErr w:type="spellEnd"/>
      <w:r w:rsidR="007C1A61">
        <w:rPr>
          <w:rFonts w:ascii="Verdana" w:hAnsi="Verdana"/>
          <w:color w:val="333333"/>
          <w:shd w:val="clear" w:color="auto" w:fill="FFFFFF"/>
        </w:rPr>
        <w:t xml:space="preserve">, </w:t>
      </w:r>
      <w:r w:rsidRPr="007C1A61">
        <w:rPr>
          <w:rFonts w:ascii="Verdana" w:hAnsi="Verdana"/>
          <w:color w:val="333333"/>
          <w:shd w:val="clear" w:color="auto" w:fill="FFFFFF"/>
        </w:rPr>
        <w:t xml:space="preserve">di conferire alla tela, sotto la pacatezza di </w:t>
      </w:r>
      <w:proofErr w:type="gramStart"/>
      <w:r w:rsidRPr="007C1A61">
        <w:rPr>
          <w:rFonts w:ascii="Verdana" w:hAnsi="Verdana"/>
          <w:color w:val="333333"/>
          <w:shd w:val="clear" w:color="auto" w:fill="FFFFFF"/>
        </w:rPr>
        <w:t>superficie,  un’emanazione</w:t>
      </w:r>
      <w:proofErr w:type="gramEnd"/>
      <w:r w:rsidRPr="007C1A61">
        <w:rPr>
          <w:rFonts w:ascii="Verdana" w:hAnsi="Verdana"/>
          <w:color w:val="333333"/>
          <w:shd w:val="clear" w:color="auto" w:fill="FFFFFF"/>
        </w:rPr>
        <w:t xml:space="preserve"> drammatica dirompente, al di sotto della strana calma rassegnata, del silenzioso raccoglimento a cui si piegano i due protagonisti</w:t>
      </w:r>
      <w:r w:rsidR="007C1A61">
        <w:rPr>
          <w:rFonts w:ascii="Verdana" w:hAnsi="Verdana"/>
          <w:color w:val="333333"/>
          <w:shd w:val="clear" w:color="auto" w:fill="FFFFFF"/>
        </w:rPr>
        <w:t>.</w:t>
      </w:r>
    </w:p>
    <w:p w14:paraId="7A2B3B8B" w14:textId="77777777" w:rsidR="007C1A61" w:rsidRDefault="007C1A61" w:rsidP="00173F60">
      <w:pPr>
        <w:pStyle w:val="NormaleWeb"/>
        <w:shd w:val="clear" w:color="auto" w:fill="FFFFFF"/>
        <w:spacing w:before="0" w:beforeAutospacing="0" w:after="0" w:afterAutospacing="0"/>
        <w:rPr>
          <w:rFonts w:ascii="Verdana" w:hAnsi="Verdana"/>
          <w:color w:val="333333"/>
          <w:shd w:val="clear" w:color="auto" w:fill="FFFFFF"/>
        </w:rPr>
      </w:pPr>
    </w:p>
    <w:p w14:paraId="31A3BDCF" w14:textId="602E8944" w:rsidR="00173F60" w:rsidRDefault="00173F60" w:rsidP="00173F60">
      <w:pPr>
        <w:pStyle w:val="NormaleWeb"/>
        <w:shd w:val="clear" w:color="auto" w:fill="FFFFFF"/>
        <w:spacing w:before="0" w:beforeAutospacing="0" w:after="0" w:afterAutospacing="0"/>
        <w:rPr>
          <w:rFonts w:ascii="Verdana" w:hAnsi="Verdana"/>
          <w:color w:val="333333"/>
        </w:rPr>
      </w:pPr>
      <w:r w:rsidRPr="007C1A61">
        <w:rPr>
          <w:rFonts w:ascii="Verdana" w:hAnsi="Verdana"/>
          <w:color w:val="333333"/>
          <w:shd w:val="clear" w:color="auto" w:fill="FFFFFF"/>
        </w:rPr>
        <w:t>Così analizzò il quadro incessantemente e, considerata la propria notoriet</w:t>
      </w:r>
      <w:r w:rsidR="007C1A61">
        <w:rPr>
          <w:rFonts w:ascii="Verdana" w:hAnsi="Verdana"/>
          <w:color w:val="333333"/>
          <w:shd w:val="clear" w:color="auto" w:fill="FFFFFF"/>
        </w:rPr>
        <w:t xml:space="preserve">à, ottenne che il Louvre, </w:t>
      </w:r>
      <w:r w:rsidRPr="007C1A61">
        <w:rPr>
          <w:rFonts w:ascii="Verdana" w:hAnsi="Verdana"/>
          <w:color w:val="333333"/>
          <w:shd w:val="clear" w:color="auto" w:fill="FFFFFF"/>
        </w:rPr>
        <w:t xml:space="preserve">nel 1963, ordinasse una radiografia per comprendere se la bara, inizialmente dipinta, fosse stata trasformata in una cesta. In effetti la radiografia mostrò la presenza sottostante di un parallelepipedo. L’artista fu entusiasta per la sua intuizione. Al quadro dedicò anche un dipinto, ma con il passare del tempo l’idea di </w:t>
      </w:r>
      <w:proofErr w:type="spellStart"/>
      <w:r w:rsidRPr="007C1A61">
        <w:rPr>
          <w:rFonts w:ascii="Verdana" w:hAnsi="Verdana"/>
          <w:color w:val="333333"/>
          <w:shd w:val="clear" w:color="auto" w:fill="FFFFFF"/>
        </w:rPr>
        <w:t>Dalì</w:t>
      </w:r>
      <w:proofErr w:type="spellEnd"/>
      <w:r w:rsidRPr="007C1A61">
        <w:rPr>
          <w:rFonts w:ascii="Verdana" w:hAnsi="Verdana"/>
          <w:color w:val="333333"/>
          <w:shd w:val="clear" w:color="auto" w:fill="FFFFFF"/>
        </w:rPr>
        <w:t xml:space="preserve"> fu ridimensionata, fino a d essere lasciata cadere o a considerarla come una vivida proiezione del pittore surrealista.</w:t>
      </w:r>
      <w:r w:rsidR="007C1A61">
        <w:rPr>
          <w:rFonts w:ascii="Verdana" w:hAnsi="Verdana"/>
          <w:color w:val="333333"/>
          <w:shd w:val="clear" w:color="auto" w:fill="FFFFFF"/>
        </w:rPr>
        <w:t xml:space="preserve"> </w:t>
      </w:r>
      <w:r w:rsidRPr="007C1A61">
        <w:rPr>
          <w:rFonts w:ascii="Verdana" w:hAnsi="Verdana"/>
          <w:color w:val="333333"/>
          <w:shd w:val="clear" w:color="auto" w:fill="FFFFFF"/>
        </w:rPr>
        <w:t>Se essa appare ancora in certe fonti, non esiste, ad esempio, nella</w:t>
      </w:r>
      <w:r w:rsidR="007C1A61">
        <w:rPr>
          <w:rFonts w:ascii="Verdana" w:hAnsi="Verdana"/>
          <w:color w:val="333333"/>
          <w:shd w:val="clear" w:color="auto" w:fill="FFFFFF"/>
        </w:rPr>
        <w:t xml:space="preserve"> scheda del muso d’Orsay in cui</w:t>
      </w:r>
      <w:r w:rsidRPr="007C1A61">
        <w:rPr>
          <w:rFonts w:ascii="Verdana" w:hAnsi="Verdana"/>
          <w:color w:val="333333"/>
          <w:shd w:val="clear" w:color="auto" w:fill="FFFFFF"/>
        </w:rPr>
        <w:t xml:space="preserve"> il quadro è ora conservato, </w:t>
      </w:r>
      <w:proofErr w:type="spellStart"/>
      <w:r w:rsidRPr="007C1A61">
        <w:rPr>
          <w:rFonts w:ascii="Verdana" w:hAnsi="Verdana"/>
          <w:color w:val="333333"/>
          <w:shd w:val="clear" w:color="auto" w:fill="FFFFFF"/>
        </w:rPr>
        <w:t>nè</w:t>
      </w:r>
      <w:proofErr w:type="spellEnd"/>
      <w:r w:rsidRPr="007C1A61">
        <w:rPr>
          <w:rFonts w:ascii="Verdana" w:hAnsi="Verdana"/>
          <w:color w:val="333333"/>
          <w:shd w:val="clear" w:color="auto" w:fill="FFFFFF"/>
        </w:rPr>
        <w:t xml:space="preserve"> la radiografia del 1963 è visibile nel web. Nel 1865, </w:t>
      </w:r>
      <w:proofErr w:type="spellStart"/>
      <w:r w:rsidRPr="007C1A61">
        <w:rPr>
          <w:rFonts w:ascii="Verdana" w:hAnsi="Verdana"/>
          <w:color w:val="333333"/>
          <w:shd w:val="clear" w:color="auto" w:fill="FFFFFF"/>
        </w:rPr>
        <w:t>Millet</w:t>
      </w:r>
      <w:proofErr w:type="spellEnd"/>
      <w:r w:rsidRPr="007C1A61">
        <w:rPr>
          <w:rFonts w:ascii="Verdana" w:hAnsi="Verdana"/>
          <w:color w:val="333333"/>
          <w:shd w:val="clear" w:color="auto" w:fill="FFFFFF"/>
        </w:rPr>
        <w:t xml:space="preserve"> racconta</w:t>
      </w:r>
      <w:r w:rsidRPr="007C1A61">
        <w:rPr>
          <w:rFonts w:ascii="Verdana" w:hAnsi="Verdana"/>
          <w:i/>
          <w:color w:val="333333"/>
          <w:shd w:val="clear" w:color="auto" w:fill="FFFFFF"/>
        </w:rPr>
        <w:t xml:space="preserve">: </w:t>
      </w:r>
      <w:r w:rsidRPr="007C1A61">
        <w:rPr>
          <w:rFonts w:ascii="Verdana" w:hAnsi="Verdana"/>
          <w:i/>
          <w:color w:val="333333"/>
          <w:shd w:val="clear" w:color="auto" w:fill="FFFFFF"/>
        </w:rPr>
        <w:lastRenderedPageBreak/>
        <w:t>“L’Angelus è un quadro che ho dipinto ricordando i tempi in cui lavoravamo nei campi e mia nonna, ogni volta che sentiva il rintocco della campana, ci faceva smettere per recitare l’angelus in memoria dei poveri defunti”.</w:t>
      </w:r>
      <w:r w:rsidRPr="007C1A61">
        <w:rPr>
          <w:rFonts w:ascii="Verdana" w:hAnsi="Verdana"/>
          <w:color w:val="333333"/>
          <w:shd w:val="clear" w:color="auto" w:fill="FFFFFF"/>
        </w:rPr>
        <w:t xml:space="preserve"> E il parallelepipedo somigliante a una</w:t>
      </w:r>
      <w:r w:rsidR="007C1A61">
        <w:rPr>
          <w:rFonts w:ascii="Verdana" w:hAnsi="Verdana"/>
          <w:color w:val="333333"/>
          <w:shd w:val="clear" w:color="auto" w:fill="FFFFFF"/>
        </w:rPr>
        <w:t xml:space="preserve"> bara? Poteva essere un sempli</w:t>
      </w:r>
      <w:r w:rsidRPr="007C1A61">
        <w:rPr>
          <w:rFonts w:ascii="Verdana" w:hAnsi="Verdana"/>
          <w:color w:val="333333"/>
          <w:shd w:val="clear" w:color="auto" w:fill="FFFFFF"/>
        </w:rPr>
        <w:t xml:space="preserve">ce disegno di ingombro, poi affinato da </w:t>
      </w:r>
      <w:proofErr w:type="spellStart"/>
      <w:r w:rsidRPr="007C1A61">
        <w:rPr>
          <w:rFonts w:ascii="Verdana" w:hAnsi="Verdana"/>
          <w:color w:val="333333"/>
          <w:shd w:val="clear" w:color="auto" w:fill="FFFFFF"/>
        </w:rPr>
        <w:t>Millet</w:t>
      </w:r>
      <w:proofErr w:type="spellEnd"/>
      <w:r w:rsidRPr="007C1A61">
        <w:rPr>
          <w:rFonts w:ascii="Verdana" w:hAnsi="Verdana"/>
          <w:color w:val="333333"/>
          <w:shd w:val="clear" w:color="auto" w:fill="FFFFFF"/>
        </w:rPr>
        <w:t xml:space="preserve"> e trasformato nella cesta. O L’artista tacque sul meccanismo psicologico </w:t>
      </w:r>
      <w:r w:rsidRPr="007C1A61">
        <w:rPr>
          <w:rFonts w:ascii="Verdana" w:hAnsi="Verdana"/>
          <w:color w:val="333333"/>
        </w:rPr>
        <w:t>sotteso all’opera, non rivelando di aver reso più intenso l’angelus, pensandolo in un primo momento come preghiera ad un piccolo defunto?</w:t>
      </w:r>
    </w:p>
    <w:p w14:paraId="7454EB1D" w14:textId="77777777" w:rsidR="007C1A61" w:rsidRPr="007C1A61" w:rsidRDefault="007C1A61" w:rsidP="00173F60">
      <w:pPr>
        <w:pStyle w:val="NormaleWeb"/>
        <w:shd w:val="clear" w:color="auto" w:fill="FFFFFF"/>
        <w:spacing w:before="0" w:beforeAutospacing="0" w:after="0" w:afterAutospacing="0"/>
        <w:rPr>
          <w:rFonts w:ascii="Verdana" w:hAnsi="Verdana"/>
          <w:color w:val="333333"/>
        </w:rPr>
      </w:pPr>
    </w:p>
    <w:p w14:paraId="71B570BC" w14:textId="77777777" w:rsidR="00173F60" w:rsidRPr="007C1A61" w:rsidRDefault="00173F60" w:rsidP="00173F60">
      <w:pPr>
        <w:pStyle w:val="NormaleWeb"/>
        <w:shd w:val="clear" w:color="auto" w:fill="FFFFFF"/>
        <w:spacing w:before="0" w:beforeAutospacing="0" w:after="0" w:afterAutospacing="0"/>
        <w:rPr>
          <w:rFonts w:ascii="Verdana" w:hAnsi="Verdana"/>
          <w:color w:val="333333"/>
        </w:rPr>
      </w:pPr>
      <w:r w:rsidRPr="007C1A61">
        <w:rPr>
          <w:rFonts w:ascii="Verdana" w:hAnsi="Verdana"/>
          <w:color w:val="333333"/>
        </w:rPr>
        <w:t xml:space="preserve">Inizialmente commissionato dal magnate americano, Thomas G. Appleton, l’opera fu completata durante l’estate del 1857. Forse non fu un soggetto preso dal vero, ma una pittura di ricordo. Successivamente aggiunse un campanile e cambiò il titolo iniziale dell’opera, da “Preghiera per il raccolto di patate” ad </w:t>
      </w:r>
      <w:proofErr w:type="gramStart"/>
      <w:r w:rsidRPr="007C1A61">
        <w:rPr>
          <w:rFonts w:ascii="Verdana" w:hAnsi="Verdana"/>
          <w:color w:val="333333"/>
        </w:rPr>
        <w:t>‘”Angelus</w:t>
      </w:r>
      <w:proofErr w:type="gramEnd"/>
      <w:r w:rsidRPr="007C1A61">
        <w:rPr>
          <w:rFonts w:ascii="Verdana" w:hAnsi="Verdana"/>
          <w:color w:val="333333"/>
        </w:rPr>
        <w:t>”.</w:t>
      </w:r>
    </w:p>
    <w:p w14:paraId="58B2C186" w14:textId="77777777" w:rsidR="00173F60" w:rsidRPr="007C1A61" w:rsidRDefault="00173F60" w:rsidP="00173F60">
      <w:pPr>
        <w:pStyle w:val="NormaleWeb"/>
        <w:shd w:val="clear" w:color="auto" w:fill="FFFFFF"/>
        <w:spacing w:before="0" w:beforeAutospacing="0" w:after="0" w:afterAutospacing="0"/>
        <w:rPr>
          <w:rFonts w:ascii="Verdana" w:hAnsi="Verdana"/>
          <w:color w:val="333333"/>
        </w:rPr>
      </w:pPr>
      <w:r w:rsidRPr="007C1A61">
        <w:rPr>
          <w:rFonts w:ascii="Verdana" w:hAnsi="Verdana"/>
          <w:color w:val="333333"/>
        </w:rPr>
        <w:t>L’Angelus è una preghiera cattolica in ricordo del mistero dell’Incarnazione.</w:t>
      </w:r>
    </w:p>
    <w:p w14:paraId="5CB71ACD" w14:textId="77777777" w:rsidR="00173F60" w:rsidRPr="007C1A61" w:rsidRDefault="00173F60" w:rsidP="00173F60">
      <w:pPr>
        <w:pStyle w:val="NormaleWeb"/>
        <w:shd w:val="clear" w:color="auto" w:fill="FFFFFF"/>
        <w:spacing w:before="0" w:beforeAutospacing="0" w:after="0" w:afterAutospacing="0"/>
        <w:rPr>
          <w:rFonts w:ascii="Verdana" w:hAnsi="Verdana"/>
          <w:color w:val="333333"/>
        </w:rPr>
      </w:pPr>
      <w:r w:rsidRPr="007C1A61">
        <w:rPr>
          <w:rFonts w:ascii="Verdana" w:hAnsi="Verdana"/>
          <w:color w:val="333333"/>
        </w:rPr>
        <w:t xml:space="preserve">Il nome deriva dalla parola iniziale del testo in latino, Angelus Domini </w:t>
      </w:r>
      <w:proofErr w:type="spellStart"/>
      <w:r w:rsidRPr="007C1A61">
        <w:rPr>
          <w:rFonts w:ascii="Verdana" w:hAnsi="Verdana"/>
          <w:color w:val="333333"/>
        </w:rPr>
        <w:t>nuntiavit</w:t>
      </w:r>
      <w:proofErr w:type="spellEnd"/>
      <w:r w:rsidRPr="007C1A61">
        <w:rPr>
          <w:rFonts w:ascii="Verdana" w:hAnsi="Verdana"/>
          <w:color w:val="333333"/>
        </w:rPr>
        <w:t xml:space="preserve"> Mariae. Consiste di tre brevi testi che raccontano tale episodio, recitati come versetti e responsorio ed alternati con la preghiera dell’Ave Maria.</w:t>
      </w:r>
    </w:p>
    <w:p w14:paraId="778C249A" w14:textId="77777777" w:rsidR="00173F60" w:rsidRDefault="00173F60" w:rsidP="00173F60">
      <w:pPr>
        <w:pStyle w:val="NormaleWeb"/>
        <w:shd w:val="clear" w:color="auto" w:fill="FFFFFF"/>
        <w:spacing w:before="0" w:beforeAutospacing="0" w:after="0" w:afterAutospacing="0"/>
        <w:rPr>
          <w:rFonts w:ascii="Verdana" w:hAnsi="Verdana"/>
          <w:color w:val="333333"/>
        </w:rPr>
      </w:pPr>
      <w:r w:rsidRPr="007C1A61">
        <w:rPr>
          <w:rFonts w:ascii="Verdana" w:hAnsi="Verdana"/>
          <w:color w:val="333333"/>
        </w:rPr>
        <w:t>Tale devozione viene recitata tre volte al giorno, all’alba, a mezzogiorno ed al tramonto. In tali orari una campana, talvolta detta “campana dell’Angelus” o “campana dell’Ave Maria”, viene suonata.</w:t>
      </w:r>
    </w:p>
    <w:p w14:paraId="78CCA993" w14:textId="77777777" w:rsidR="007C1A61" w:rsidRPr="007C1A61" w:rsidRDefault="007C1A61" w:rsidP="00173F60">
      <w:pPr>
        <w:pStyle w:val="NormaleWeb"/>
        <w:shd w:val="clear" w:color="auto" w:fill="FFFFFF"/>
        <w:spacing w:before="0" w:beforeAutospacing="0" w:after="0" w:afterAutospacing="0"/>
        <w:rPr>
          <w:rFonts w:ascii="Verdana" w:hAnsi="Verdana"/>
          <w:color w:val="333333"/>
        </w:rPr>
      </w:pPr>
    </w:p>
    <w:p w14:paraId="1F22B661" w14:textId="5B93464B" w:rsidR="00173F60" w:rsidRPr="007C1A61" w:rsidRDefault="00173F60">
      <w:pPr>
        <w:rPr>
          <w:rFonts w:ascii="Verdana" w:hAnsi="Verdana"/>
          <w:color w:val="333333"/>
          <w:sz w:val="24"/>
          <w:szCs w:val="24"/>
          <w:shd w:val="clear" w:color="auto" w:fill="FFFFFF"/>
          <w:lang w:val="it-IT"/>
        </w:rPr>
      </w:pPr>
      <w:r w:rsidRPr="007C1A61">
        <w:rPr>
          <w:rFonts w:ascii="Verdana" w:hAnsi="Verdana"/>
          <w:color w:val="333333"/>
          <w:sz w:val="24"/>
          <w:szCs w:val="24"/>
          <w:shd w:val="clear" w:color="auto" w:fill="FFFFFF"/>
          <w:lang w:val="it-IT"/>
        </w:rPr>
        <w:t xml:space="preserve">Aveva già questo riferimento universale, quando, nel 1859, il quadro fu consegnato all’acquirente.  Esposto per la prima volta al pubblico nel 1865, il dipinto fu acquistato e rivenduto da diversi collezionisti. Morto </w:t>
      </w:r>
      <w:proofErr w:type="spellStart"/>
      <w:r w:rsidRPr="007C1A61">
        <w:rPr>
          <w:rFonts w:ascii="Verdana" w:hAnsi="Verdana"/>
          <w:color w:val="333333"/>
          <w:sz w:val="24"/>
          <w:szCs w:val="24"/>
          <w:shd w:val="clear" w:color="auto" w:fill="FFFFFF"/>
          <w:lang w:val="it-IT"/>
        </w:rPr>
        <w:t>Millet</w:t>
      </w:r>
      <w:proofErr w:type="spellEnd"/>
      <w:r w:rsidRPr="007C1A61">
        <w:rPr>
          <w:rFonts w:ascii="Verdana" w:hAnsi="Verdana"/>
          <w:color w:val="333333"/>
          <w:sz w:val="24"/>
          <w:szCs w:val="24"/>
          <w:shd w:val="clear" w:color="auto" w:fill="FFFFFF"/>
          <w:lang w:val="it-IT"/>
        </w:rPr>
        <w:t xml:space="preserve">, dieci anni dopo, si scatenò una guerra di offerte tra Francia e Stati Uniti, che terminò alcuni anni dopo con un prezzo di </w:t>
      </w:r>
      <w:r w:rsidRPr="007C1A61">
        <w:rPr>
          <w:rFonts w:ascii="Verdana" w:hAnsi="Verdana"/>
          <w:b/>
          <w:color w:val="333333"/>
          <w:sz w:val="24"/>
          <w:szCs w:val="24"/>
          <w:shd w:val="clear" w:color="auto" w:fill="FFFFFF"/>
          <w:lang w:val="it-IT"/>
        </w:rPr>
        <w:t>800 000 franchi in oro</w:t>
      </w:r>
      <w:r w:rsidRPr="007C1A61">
        <w:rPr>
          <w:rFonts w:ascii="Verdana" w:hAnsi="Verdana"/>
          <w:color w:val="333333"/>
          <w:sz w:val="24"/>
          <w:szCs w:val="24"/>
          <w:shd w:val="clear" w:color="auto" w:fill="FFFFFF"/>
          <w:lang w:val="it-IT"/>
        </w:rPr>
        <w:t xml:space="preserve"> e il rientro del quadro in patria. La differenza tra il valore economico del dipinto e lo stato di povertà in cui versava la famiglia dell’artista fu un elemento che diede impulso all’invenzione del diritto di seguito o di successione, una legge che compensa – se vuoi saperne di più digita diritto di seguito nello spazio di ricerca di stile arte, in alto a </w:t>
      </w:r>
      <w:proofErr w:type="gramStart"/>
      <w:r w:rsidRPr="007C1A61">
        <w:rPr>
          <w:rFonts w:ascii="Verdana" w:hAnsi="Verdana"/>
          <w:color w:val="333333"/>
          <w:sz w:val="24"/>
          <w:szCs w:val="24"/>
          <w:shd w:val="clear" w:color="auto" w:fill="FFFFFF"/>
          <w:lang w:val="it-IT"/>
        </w:rPr>
        <w:t>destra  –</w:t>
      </w:r>
      <w:proofErr w:type="gramEnd"/>
      <w:r w:rsidRPr="007C1A61">
        <w:rPr>
          <w:rFonts w:ascii="Verdana" w:hAnsi="Verdana"/>
          <w:color w:val="333333"/>
          <w:sz w:val="24"/>
          <w:szCs w:val="24"/>
          <w:shd w:val="clear" w:color="auto" w:fill="FFFFFF"/>
          <w:lang w:val="it-IT"/>
        </w:rPr>
        <w:t xml:space="preserve">  e gli artisti o i loro eredi, ogni volta che un’opera viene rivenduta.</w:t>
      </w:r>
    </w:p>
    <w:p w14:paraId="3BFC992B" w14:textId="7F5011E2" w:rsidR="00173F60" w:rsidRPr="0038253A" w:rsidRDefault="00173F60">
      <w:pPr>
        <w:rPr>
          <w:rFonts w:ascii="Verdana" w:hAnsi="Verdana"/>
          <w:b/>
          <w:color w:val="333333"/>
          <w:sz w:val="24"/>
          <w:szCs w:val="24"/>
          <w:shd w:val="clear" w:color="auto" w:fill="FFFFFF"/>
          <w:lang w:val="it-IT"/>
        </w:rPr>
      </w:pPr>
      <w:r w:rsidRPr="0038253A">
        <w:rPr>
          <w:rFonts w:ascii="Verdana" w:hAnsi="Verdana"/>
          <w:b/>
          <w:color w:val="333333"/>
          <w:sz w:val="24"/>
          <w:szCs w:val="24"/>
          <w:shd w:val="clear" w:color="auto" w:fill="FFFFFF"/>
          <w:lang w:val="it-IT"/>
        </w:rPr>
        <w:t>Da: http://www.stilearte.it/angelus-millet/</w:t>
      </w:r>
    </w:p>
    <w:p w14:paraId="648CE301" w14:textId="77777777" w:rsidR="00173F60" w:rsidRDefault="00173F60">
      <w:pPr>
        <w:rPr>
          <w:rFonts w:ascii="Calibri" w:hAnsi="Calibri" w:cs="Calibri"/>
          <w:noProof/>
          <w:sz w:val="24"/>
          <w:szCs w:val="24"/>
          <w:lang w:val="it-IT"/>
        </w:rPr>
      </w:pPr>
    </w:p>
    <w:p w14:paraId="13973653" w14:textId="77777777" w:rsidR="0095623D" w:rsidRDefault="0095623D">
      <w:pPr>
        <w:rPr>
          <w:rFonts w:ascii="Calibri" w:hAnsi="Calibri" w:cs="Calibri"/>
          <w:noProof/>
          <w:sz w:val="24"/>
          <w:szCs w:val="24"/>
          <w:lang w:val="it-IT"/>
        </w:rPr>
      </w:pPr>
    </w:p>
    <w:p w14:paraId="2B0BC65A" w14:textId="77777777" w:rsidR="0095623D" w:rsidRDefault="0095623D">
      <w:pPr>
        <w:rPr>
          <w:rFonts w:ascii="Calibri" w:hAnsi="Calibri" w:cs="Calibri"/>
          <w:noProof/>
          <w:sz w:val="24"/>
          <w:szCs w:val="24"/>
          <w:lang w:val="it-IT"/>
        </w:rPr>
      </w:pPr>
    </w:p>
    <w:p w14:paraId="7DC52702" w14:textId="77777777" w:rsidR="0095623D" w:rsidRDefault="0095623D">
      <w:pPr>
        <w:rPr>
          <w:rFonts w:ascii="Calibri" w:hAnsi="Calibri" w:cs="Calibri"/>
          <w:noProof/>
          <w:sz w:val="24"/>
          <w:szCs w:val="24"/>
          <w:lang w:val="it-IT"/>
        </w:rPr>
      </w:pPr>
    </w:p>
    <w:p w14:paraId="0F768066" w14:textId="77777777" w:rsidR="0095623D" w:rsidRDefault="0095623D">
      <w:pPr>
        <w:rPr>
          <w:rFonts w:ascii="Calibri" w:hAnsi="Calibri" w:cs="Calibri"/>
          <w:noProof/>
          <w:sz w:val="24"/>
          <w:szCs w:val="24"/>
          <w:lang w:val="it-IT"/>
        </w:rPr>
      </w:pPr>
    </w:p>
    <w:p w14:paraId="50288885" w14:textId="77777777" w:rsidR="0095623D" w:rsidRDefault="0095623D">
      <w:pPr>
        <w:rPr>
          <w:rFonts w:ascii="Calibri" w:hAnsi="Calibri" w:cs="Calibri"/>
          <w:noProof/>
          <w:sz w:val="24"/>
          <w:szCs w:val="24"/>
          <w:lang w:val="it-IT"/>
        </w:rPr>
      </w:pPr>
    </w:p>
    <w:p w14:paraId="3E0A2A63" w14:textId="684F5075" w:rsidR="0095623D" w:rsidRPr="0095623D" w:rsidRDefault="0095623D">
      <w:pPr>
        <w:rPr>
          <w:rFonts w:ascii="Calibri" w:hAnsi="Calibri" w:cs="Calibri"/>
          <w:b/>
          <w:noProof/>
          <w:sz w:val="96"/>
          <w:szCs w:val="96"/>
          <w:lang w:val="it-IT"/>
        </w:rPr>
      </w:pPr>
      <w:r w:rsidRPr="0095623D">
        <w:rPr>
          <w:rFonts w:ascii="Calibri" w:hAnsi="Calibri" w:cs="Calibri"/>
          <w:b/>
          <w:noProof/>
          <w:sz w:val="96"/>
          <w:szCs w:val="96"/>
          <w:lang w:val="it-IT"/>
        </w:rPr>
        <w:t>Lettere a Theo</w:t>
      </w:r>
    </w:p>
    <w:p w14:paraId="45CE7471" w14:textId="77777777" w:rsidR="0095623D" w:rsidRDefault="0095623D">
      <w:pPr>
        <w:rPr>
          <w:rFonts w:ascii="Calibri" w:hAnsi="Calibri" w:cs="Calibri"/>
          <w:noProof/>
          <w:sz w:val="24"/>
          <w:szCs w:val="24"/>
          <w:lang w:val="it-IT"/>
        </w:rPr>
      </w:pPr>
    </w:p>
    <w:p w14:paraId="45CCF18A" w14:textId="77777777" w:rsidR="0095623D" w:rsidRDefault="0095623D">
      <w:pPr>
        <w:rPr>
          <w:rFonts w:ascii="Calibri" w:hAnsi="Calibri" w:cs="Calibri"/>
          <w:noProof/>
          <w:sz w:val="24"/>
          <w:szCs w:val="24"/>
          <w:lang w:val="it-IT"/>
        </w:rPr>
      </w:pPr>
    </w:p>
    <w:p w14:paraId="625B0503" w14:textId="77777777" w:rsidR="0095623D" w:rsidRDefault="0095623D">
      <w:pPr>
        <w:rPr>
          <w:rFonts w:ascii="Calibri" w:hAnsi="Calibri" w:cs="Calibri"/>
          <w:noProof/>
          <w:sz w:val="24"/>
          <w:szCs w:val="24"/>
          <w:lang w:val="it-IT"/>
        </w:rPr>
      </w:pPr>
    </w:p>
    <w:p w14:paraId="58DC21AD" w14:textId="1004BEAB" w:rsidR="0095623D" w:rsidRDefault="0095623D" w:rsidP="0095623D">
      <w:pPr>
        <w:jc w:val="right"/>
        <w:rPr>
          <w:rFonts w:ascii="Calibri" w:hAnsi="Calibri" w:cs="Calibri"/>
          <w:noProof/>
          <w:sz w:val="24"/>
          <w:szCs w:val="24"/>
          <w:lang w:val="it-IT"/>
        </w:rPr>
      </w:pPr>
      <w:r>
        <w:rPr>
          <w:rFonts w:ascii="Calibri" w:hAnsi="Calibri" w:cs="Calibri"/>
          <w:noProof/>
          <w:sz w:val="24"/>
          <w:szCs w:val="24"/>
          <w:lang w:val="it-IT"/>
        </w:rPr>
        <w:t>Cuesmes, luglio 1888</w:t>
      </w:r>
    </w:p>
    <w:p w14:paraId="6622BB75" w14:textId="77777777" w:rsidR="0095623D" w:rsidRPr="0095623D" w:rsidRDefault="0095623D" w:rsidP="0095623D">
      <w:pPr>
        <w:spacing w:before="200" w:after="0" w:line="216" w:lineRule="auto"/>
        <w:rPr>
          <w:rFonts w:ascii="Calibri Light" w:eastAsia="Times New Roman" w:hAnsi="Calibri Light" w:cs="Calibri Light"/>
          <w:sz w:val="28"/>
          <w:szCs w:val="28"/>
          <w:lang w:val="it-IT" w:eastAsia="it-IT"/>
        </w:rPr>
      </w:pPr>
      <w:r w:rsidRPr="0095623D">
        <w:rPr>
          <w:rFonts w:ascii="Calibri Light" w:hAnsi="Calibri Light" w:cs="Calibri Light"/>
          <w:color w:val="000000" w:themeColor="text1"/>
          <w:kern w:val="24"/>
          <w:sz w:val="28"/>
          <w:szCs w:val="28"/>
          <w:lang w:val="it-IT" w:eastAsia="it-IT"/>
        </w:rPr>
        <w:t>Caro Theo,</w:t>
      </w:r>
    </w:p>
    <w:p w14:paraId="5D7E6712" w14:textId="77777777" w:rsidR="0095623D" w:rsidRPr="0095623D" w:rsidRDefault="0095623D" w:rsidP="0095623D">
      <w:pPr>
        <w:spacing w:before="200" w:after="0" w:line="216" w:lineRule="auto"/>
        <w:rPr>
          <w:rFonts w:ascii="Calibri Light" w:eastAsia="Times New Roman" w:hAnsi="Calibri Light" w:cs="Calibri Light"/>
          <w:sz w:val="28"/>
          <w:szCs w:val="28"/>
          <w:lang w:val="it-IT" w:eastAsia="it-IT"/>
        </w:rPr>
      </w:pPr>
      <w:r w:rsidRPr="0095623D">
        <w:rPr>
          <w:rFonts w:ascii="Calibri Light" w:hAnsi="Calibri Light" w:cs="Calibri Light"/>
          <w:color w:val="000000" w:themeColor="text1"/>
          <w:kern w:val="24"/>
          <w:sz w:val="28"/>
          <w:szCs w:val="28"/>
          <w:lang w:val="it-IT" w:eastAsia="it-IT"/>
        </w:rPr>
        <w:t xml:space="preserve">Ti scrivo un poco a malincuore, non avendolo fatto da tanto tempo, e ciò per diverse ragioni. In un certo senso tu mi sei diventato quasi estraneo, e anch’io devo esserlo per te più di quanto tu stesso pensi, e forse è meglio per noi non continuare più in questo modo. Forse non ti avrei scritto neppure questa volta se non fossi stato obbligato, proprio dal bisogno di scriverti, e se tu non mi avessi messo in questa necessità. Ho saputo a </w:t>
      </w:r>
      <w:proofErr w:type="spellStart"/>
      <w:r w:rsidRPr="0095623D">
        <w:rPr>
          <w:rFonts w:ascii="Calibri Light" w:hAnsi="Calibri Light" w:cs="Calibri Light"/>
          <w:color w:val="000000" w:themeColor="text1"/>
          <w:kern w:val="24"/>
          <w:sz w:val="28"/>
          <w:szCs w:val="28"/>
          <w:lang w:val="it-IT" w:eastAsia="it-IT"/>
        </w:rPr>
        <w:t>Etten</w:t>
      </w:r>
      <w:proofErr w:type="spellEnd"/>
      <w:r w:rsidRPr="0095623D">
        <w:rPr>
          <w:rFonts w:ascii="Calibri Light" w:hAnsi="Calibri Light" w:cs="Calibri Light"/>
          <w:color w:val="000000" w:themeColor="text1"/>
          <w:kern w:val="24"/>
          <w:sz w:val="28"/>
          <w:szCs w:val="28"/>
          <w:lang w:val="it-IT" w:eastAsia="it-IT"/>
        </w:rPr>
        <w:t xml:space="preserve"> che mi avevi mandato 50 franchi, e io, bene, li ho accettati. Certo a malincuore, certo con un senso di malinconia, ma mi trovo in una specie di vicolo cieco, e come fare altrimenti? E’ dunque per ringraziarti che ti scrivo. </w:t>
      </w:r>
    </w:p>
    <w:p w14:paraId="37B62EFB" w14:textId="52187DBE" w:rsidR="0095623D" w:rsidRDefault="0095623D" w:rsidP="0095623D">
      <w:pPr>
        <w:spacing w:before="200" w:after="0" w:line="216" w:lineRule="auto"/>
        <w:rPr>
          <w:rFonts w:ascii="Calibri Light" w:hAnsi="Calibri Light" w:cs="Calibri Light"/>
          <w:color w:val="000000" w:themeColor="text1"/>
          <w:kern w:val="24"/>
          <w:sz w:val="28"/>
          <w:szCs w:val="28"/>
          <w:lang w:val="it-IT" w:eastAsia="it-IT"/>
        </w:rPr>
      </w:pPr>
      <w:r w:rsidRPr="0095623D">
        <w:rPr>
          <w:rFonts w:ascii="Calibri Light" w:hAnsi="Calibri Light" w:cs="Calibri Light"/>
          <w:color w:val="000000" w:themeColor="text1"/>
          <w:kern w:val="24"/>
          <w:sz w:val="28"/>
          <w:szCs w:val="28"/>
          <w:lang w:val="it-IT" w:eastAsia="it-IT"/>
        </w:rPr>
        <w:t xml:space="preserve">Come forse sai, sono tornato nel </w:t>
      </w:r>
      <w:proofErr w:type="spellStart"/>
      <w:r w:rsidRPr="0095623D">
        <w:rPr>
          <w:rFonts w:ascii="Calibri Light" w:hAnsi="Calibri Light" w:cs="Calibri Light"/>
          <w:color w:val="000000" w:themeColor="text1"/>
          <w:kern w:val="24"/>
          <w:sz w:val="28"/>
          <w:szCs w:val="28"/>
          <w:lang w:val="it-IT" w:eastAsia="it-IT"/>
        </w:rPr>
        <w:t>Borinage</w:t>
      </w:r>
      <w:proofErr w:type="spellEnd"/>
      <w:r w:rsidRPr="0095623D">
        <w:rPr>
          <w:rFonts w:ascii="Calibri Light" w:hAnsi="Calibri Light" w:cs="Calibri Light"/>
          <w:color w:val="000000" w:themeColor="text1"/>
          <w:kern w:val="24"/>
          <w:sz w:val="28"/>
          <w:szCs w:val="28"/>
          <w:lang w:val="it-IT" w:eastAsia="it-IT"/>
        </w:rPr>
        <w:t xml:space="preserve">. Papà parlava piuttosto di fermarmi nei pressi di </w:t>
      </w:r>
      <w:proofErr w:type="spellStart"/>
      <w:r w:rsidRPr="0095623D">
        <w:rPr>
          <w:rFonts w:ascii="Calibri Light" w:hAnsi="Calibri Light" w:cs="Calibri Light"/>
          <w:color w:val="000000" w:themeColor="text1"/>
          <w:kern w:val="24"/>
          <w:sz w:val="28"/>
          <w:szCs w:val="28"/>
          <w:lang w:val="it-IT" w:eastAsia="it-IT"/>
        </w:rPr>
        <w:t>Etten</w:t>
      </w:r>
      <w:proofErr w:type="spellEnd"/>
      <w:r w:rsidRPr="0095623D">
        <w:rPr>
          <w:rFonts w:ascii="Calibri Light" w:hAnsi="Calibri Light" w:cs="Calibri Light"/>
          <w:color w:val="000000" w:themeColor="text1"/>
          <w:kern w:val="24"/>
          <w:sz w:val="28"/>
          <w:szCs w:val="28"/>
          <w:lang w:val="it-IT" w:eastAsia="it-IT"/>
        </w:rPr>
        <w:t>; ho detto di no, e credo così di aver agito per il meglio. Involontariamente sono diventato per la famiglia una specie di personaggio impossibile e sospetto; qualcuno che non riscuote fiducia, e quin</w:t>
      </w:r>
      <w:r>
        <w:rPr>
          <w:rFonts w:ascii="Calibri Light" w:hAnsi="Calibri Light" w:cs="Calibri Light"/>
          <w:color w:val="000000" w:themeColor="text1"/>
          <w:kern w:val="24"/>
          <w:sz w:val="28"/>
          <w:szCs w:val="28"/>
          <w:lang w:val="it-IT" w:eastAsia="it-IT"/>
        </w:rPr>
        <w:t>di come potrei essere utile a qu</w:t>
      </w:r>
      <w:r w:rsidRPr="0095623D">
        <w:rPr>
          <w:rFonts w:ascii="Calibri Light" w:hAnsi="Calibri Light" w:cs="Calibri Light"/>
          <w:color w:val="000000" w:themeColor="text1"/>
          <w:kern w:val="24"/>
          <w:sz w:val="28"/>
          <w:szCs w:val="28"/>
          <w:lang w:val="it-IT" w:eastAsia="it-IT"/>
        </w:rPr>
        <w:t>alcuno?</w:t>
      </w:r>
      <w:r w:rsidR="003A60A9">
        <w:rPr>
          <w:rFonts w:ascii="Calibri Light" w:hAnsi="Calibri Light" w:cs="Calibri Light"/>
          <w:color w:val="000000" w:themeColor="text1"/>
          <w:kern w:val="24"/>
          <w:sz w:val="28"/>
          <w:szCs w:val="28"/>
          <w:lang w:val="it-IT" w:eastAsia="it-IT"/>
        </w:rPr>
        <w:t xml:space="preserve"> </w:t>
      </w:r>
      <w:r>
        <w:rPr>
          <w:rFonts w:ascii="Calibri Light" w:hAnsi="Calibri Light" w:cs="Calibri Light"/>
          <w:color w:val="000000" w:themeColor="text1"/>
          <w:kern w:val="24"/>
          <w:sz w:val="28"/>
          <w:szCs w:val="28"/>
          <w:lang w:val="it-IT" w:eastAsia="it-IT"/>
        </w:rPr>
        <w:t>Per questa ragione sono del parere che il partito migliore e più logico da prendere sia quello di andarmene e di tenermi a debita distanza, facendo come se non esistessi.</w:t>
      </w:r>
    </w:p>
    <w:p w14:paraId="6335150B" w14:textId="19D1E113" w:rsidR="0095623D" w:rsidRDefault="0095623D" w:rsidP="0095623D">
      <w:pPr>
        <w:spacing w:before="200" w:after="0" w:line="216" w:lineRule="auto"/>
        <w:rPr>
          <w:rFonts w:ascii="Calibri Light" w:hAnsi="Calibri Light" w:cs="Calibri Light"/>
          <w:color w:val="000000" w:themeColor="text1"/>
          <w:kern w:val="24"/>
          <w:sz w:val="28"/>
          <w:szCs w:val="28"/>
          <w:lang w:val="it-IT" w:eastAsia="it-IT"/>
        </w:rPr>
      </w:pPr>
      <w:r>
        <w:rPr>
          <w:rFonts w:ascii="Calibri Light" w:hAnsi="Calibri Light" w:cs="Calibri Light"/>
          <w:color w:val="000000" w:themeColor="text1"/>
          <w:kern w:val="24"/>
          <w:sz w:val="28"/>
          <w:szCs w:val="28"/>
          <w:lang w:val="it-IT" w:eastAsia="it-IT"/>
        </w:rPr>
        <w:t>E’ come la muta per gli uccelli, il tempo in cui cambiano le piume; per noi uomini corrisponde al periodo di avversità e di disgrazia, ai tempi difficili. In questo tempo di muta ci si può fermare, ma se ne può anche uscire come rinnovati, ma comunque sono cose che non si fanno in pubblico, non sono affatto divertenti, è per questo che bisogna eclissarsi. E va bene, sia pure.</w:t>
      </w:r>
    </w:p>
    <w:p w14:paraId="6F6BE8E1" w14:textId="0E754683" w:rsidR="0095623D" w:rsidRDefault="0095623D" w:rsidP="0095623D">
      <w:pPr>
        <w:spacing w:before="200" w:after="0" w:line="216" w:lineRule="auto"/>
        <w:rPr>
          <w:rFonts w:ascii="Calibri Light" w:hAnsi="Calibri Light" w:cs="Calibri Light"/>
          <w:color w:val="000000" w:themeColor="text1"/>
          <w:kern w:val="24"/>
          <w:sz w:val="28"/>
          <w:szCs w:val="28"/>
          <w:lang w:val="it-IT" w:eastAsia="it-IT"/>
        </w:rPr>
      </w:pPr>
      <w:r>
        <w:rPr>
          <w:rFonts w:ascii="Calibri Light" w:hAnsi="Calibri Light" w:cs="Calibri Light"/>
          <w:color w:val="000000" w:themeColor="text1"/>
          <w:kern w:val="24"/>
          <w:sz w:val="28"/>
          <w:szCs w:val="28"/>
          <w:lang w:val="it-IT" w:eastAsia="it-IT"/>
        </w:rPr>
        <w:lastRenderedPageBreak/>
        <w:t>Ora, anche se è una cosa di una difficoltà più o meno grande riguadagnare la fiducia di tutta la famiglia, forse neppur completamente libera da pregiudizi e da altre qualità ugualmente onorevoli e comuni, pure non dispero del tutto che poco alla volta, lentamente e sicuramente, si ristabilisca l’intesa cordiale</w:t>
      </w:r>
      <w:r w:rsidR="00075F03">
        <w:rPr>
          <w:rFonts w:ascii="Calibri Light" w:hAnsi="Calibri Light" w:cs="Calibri Light"/>
          <w:color w:val="000000" w:themeColor="text1"/>
          <w:kern w:val="24"/>
          <w:sz w:val="28"/>
          <w:szCs w:val="28"/>
          <w:lang w:val="it-IT" w:eastAsia="it-IT"/>
        </w:rPr>
        <w:t xml:space="preserve"> con l’uno o l’altro dei suoi membri. E’ per questo che vorrei ristabilire questa intesa cordiale, per non dire di più, fra papà e me, e inoltre desidererei ugualmente che essa si ristabilisse fra noi due. L’intesa cordiale vale infinitesimamente di più di un malinteso.</w:t>
      </w:r>
    </w:p>
    <w:p w14:paraId="6130BEDB" w14:textId="3CA70D7E" w:rsidR="00075F03" w:rsidRDefault="00075F03" w:rsidP="0095623D">
      <w:pPr>
        <w:spacing w:before="200" w:after="0" w:line="216" w:lineRule="auto"/>
        <w:rPr>
          <w:rFonts w:ascii="Calibri Light" w:hAnsi="Calibri Light" w:cs="Calibri Light"/>
          <w:color w:val="000000" w:themeColor="text1"/>
          <w:kern w:val="24"/>
          <w:sz w:val="28"/>
          <w:szCs w:val="28"/>
          <w:lang w:val="it-IT" w:eastAsia="it-IT"/>
        </w:rPr>
      </w:pPr>
      <w:r>
        <w:rPr>
          <w:rFonts w:ascii="Calibri Light" w:hAnsi="Calibri Light" w:cs="Calibri Light"/>
          <w:color w:val="000000" w:themeColor="text1"/>
          <w:kern w:val="24"/>
          <w:sz w:val="28"/>
          <w:szCs w:val="28"/>
          <w:lang w:val="it-IT" w:eastAsia="it-IT"/>
        </w:rPr>
        <w:t>Devo ora annoiarti con alcune cose astratte, però desidererei che tu le ascoltassi con pazienza. Io sono un uomo istintivo, capace di fare cose più o meno insensate, delle quali mi accade più tardi di pentirmi. Mi succede anche di parlare e di agire un po’ troppo rapidamente, quando invece sarebbe meglio pazientare. Penso che anche altri però possono fare simili imprudenze. Ciò premesso cosa bisogna fare, bisogna considerarsi un uomo perico</w:t>
      </w:r>
      <w:r w:rsidR="003A60A9">
        <w:rPr>
          <w:rFonts w:ascii="Calibri Light" w:hAnsi="Calibri Light" w:cs="Calibri Light"/>
          <w:color w:val="000000" w:themeColor="text1"/>
          <w:kern w:val="24"/>
          <w:sz w:val="28"/>
          <w:szCs w:val="28"/>
          <w:lang w:val="it-IT" w:eastAsia="it-IT"/>
        </w:rPr>
        <w:t>loso e incapace di fare alcunché</w:t>
      </w:r>
      <w:r>
        <w:rPr>
          <w:rFonts w:ascii="Calibri Light" w:hAnsi="Calibri Light" w:cs="Calibri Light"/>
          <w:color w:val="000000" w:themeColor="text1"/>
          <w:kern w:val="24"/>
          <w:sz w:val="28"/>
          <w:szCs w:val="28"/>
          <w:lang w:val="it-IT" w:eastAsia="it-IT"/>
        </w:rPr>
        <w:t>? Non credo. Si tratta di cercare in tutti i modi di trarre un buon frutto anche da queste passioni. Per esempio, per nominarne una, ho la passione più o meno irres</w:t>
      </w:r>
      <w:r w:rsidR="003A60A9">
        <w:rPr>
          <w:rFonts w:ascii="Calibri Light" w:hAnsi="Calibri Light" w:cs="Calibri Light"/>
          <w:color w:val="000000" w:themeColor="text1"/>
          <w:kern w:val="24"/>
          <w:sz w:val="28"/>
          <w:szCs w:val="28"/>
          <w:lang w:val="it-IT" w:eastAsia="it-IT"/>
        </w:rPr>
        <w:t>is</w:t>
      </w:r>
      <w:r>
        <w:rPr>
          <w:rFonts w:ascii="Calibri Light" w:hAnsi="Calibri Light" w:cs="Calibri Light"/>
          <w:color w:val="000000" w:themeColor="text1"/>
          <w:kern w:val="24"/>
          <w:sz w:val="28"/>
          <w:szCs w:val="28"/>
          <w:lang w:val="it-IT" w:eastAsia="it-IT"/>
        </w:rPr>
        <w:t>tibile per i libri, e sento il bisogno continuo di istruirmi, di studiare se così preferisci, proprio come ho bisogno di mangiare il pane.</w:t>
      </w:r>
      <w:r w:rsidR="003A60A9">
        <w:rPr>
          <w:rFonts w:ascii="Calibri Light" w:hAnsi="Calibri Light" w:cs="Calibri Light"/>
          <w:color w:val="000000" w:themeColor="text1"/>
          <w:kern w:val="24"/>
          <w:sz w:val="28"/>
          <w:szCs w:val="28"/>
          <w:lang w:val="it-IT" w:eastAsia="it-IT"/>
        </w:rPr>
        <w:t xml:space="preserve"> Tu puoi capire questo. Quando mi trovavo in un altro ambiente, un ambiente di quadri e di cose d’arte, sai bene che presi per quell’ambiente una violenta passione, che arrivava fino all’entusiasmo. E non me ne pento, e ancora adesso, </w:t>
      </w:r>
      <w:r w:rsidR="003A60A9" w:rsidRPr="003A60A9">
        <w:rPr>
          <w:rFonts w:ascii="Calibri Light" w:hAnsi="Calibri Light" w:cs="Calibri Light"/>
          <w:i/>
          <w:color w:val="000000" w:themeColor="text1"/>
          <w:kern w:val="24"/>
          <w:sz w:val="28"/>
          <w:szCs w:val="28"/>
          <w:lang w:val="it-IT" w:eastAsia="it-IT"/>
        </w:rPr>
        <w:t>lontano dal paese, ho spesso la nostalgia per il paese dei quadri.</w:t>
      </w:r>
    </w:p>
    <w:p w14:paraId="109CB62C" w14:textId="1393BA61" w:rsidR="003A60A9" w:rsidRDefault="003A60A9" w:rsidP="0095623D">
      <w:pPr>
        <w:spacing w:before="200" w:after="0" w:line="216" w:lineRule="auto"/>
        <w:rPr>
          <w:rFonts w:ascii="Calibri Light" w:hAnsi="Calibri Light" w:cs="Calibri Light"/>
          <w:color w:val="000000" w:themeColor="text1"/>
          <w:kern w:val="24"/>
          <w:sz w:val="28"/>
          <w:szCs w:val="28"/>
          <w:lang w:val="it-IT" w:eastAsia="it-IT"/>
        </w:rPr>
      </w:pPr>
      <w:r>
        <w:rPr>
          <w:rFonts w:ascii="Calibri Light" w:hAnsi="Calibri Light" w:cs="Calibri Light"/>
          <w:color w:val="000000" w:themeColor="text1"/>
          <w:kern w:val="24"/>
          <w:sz w:val="28"/>
          <w:szCs w:val="28"/>
          <w:lang w:val="it-IT" w:eastAsia="it-IT"/>
        </w:rPr>
        <w:t xml:space="preserve">Forse ricordi bene che sapevo benissimo </w:t>
      </w:r>
      <w:proofErr w:type="gramStart"/>
      <w:r>
        <w:rPr>
          <w:rFonts w:ascii="Calibri Light" w:hAnsi="Calibri Light" w:cs="Calibri Light"/>
          <w:color w:val="000000" w:themeColor="text1"/>
          <w:kern w:val="24"/>
          <w:sz w:val="28"/>
          <w:szCs w:val="28"/>
          <w:lang w:val="it-IT" w:eastAsia="it-IT"/>
        </w:rPr>
        <w:t>( e</w:t>
      </w:r>
      <w:proofErr w:type="gramEnd"/>
      <w:r>
        <w:rPr>
          <w:rFonts w:ascii="Calibri Light" w:hAnsi="Calibri Light" w:cs="Calibri Light"/>
          <w:color w:val="000000" w:themeColor="text1"/>
          <w:kern w:val="24"/>
          <w:sz w:val="28"/>
          <w:szCs w:val="28"/>
          <w:lang w:val="it-IT" w:eastAsia="it-IT"/>
        </w:rPr>
        <w:t xml:space="preserve"> forse lo so ancora) chi fosse Rembrandt, o </w:t>
      </w:r>
      <w:proofErr w:type="spellStart"/>
      <w:r>
        <w:rPr>
          <w:rFonts w:ascii="Calibri Light" w:hAnsi="Calibri Light" w:cs="Calibri Light"/>
          <w:color w:val="000000" w:themeColor="text1"/>
          <w:kern w:val="24"/>
          <w:sz w:val="28"/>
          <w:szCs w:val="28"/>
          <w:lang w:val="it-IT" w:eastAsia="it-IT"/>
        </w:rPr>
        <w:t>Millet</w:t>
      </w:r>
      <w:proofErr w:type="spellEnd"/>
      <w:r>
        <w:rPr>
          <w:rFonts w:ascii="Calibri Light" w:hAnsi="Calibri Light" w:cs="Calibri Light"/>
          <w:color w:val="000000" w:themeColor="text1"/>
          <w:kern w:val="24"/>
          <w:sz w:val="28"/>
          <w:szCs w:val="28"/>
          <w:lang w:val="it-IT" w:eastAsia="it-IT"/>
        </w:rPr>
        <w:t xml:space="preserve">, o Jules </w:t>
      </w:r>
      <w:proofErr w:type="spellStart"/>
      <w:r>
        <w:rPr>
          <w:rFonts w:ascii="Calibri Light" w:hAnsi="Calibri Light" w:cs="Calibri Light"/>
          <w:color w:val="000000" w:themeColor="text1"/>
          <w:kern w:val="24"/>
          <w:sz w:val="28"/>
          <w:szCs w:val="28"/>
          <w:lang w:val="it-IT" w:eastAsia="it-IT"/>
        </w:rPr>
        <w:t>Duprè</w:t>
      </w:r>
      <w:proofErr w:type="spellEnd"/>
      <w:r>
        <w:rPr>
          <w:rFonts w:ascii="Calibri Light" w:hAnsi="Calibri Light" w:cs="Calibri Light"/>
          <w:color w:val="000000" w:themeColor="text1"/>
          <w:kern w:val="24"/>
          <w:sz w:val="28"/>
          <w:szCs w:val="28"/>
          <w:lang w:val="it-IT" w:eastAsia="it-IT"/>
        </w:rPr>
        <w:t xml:space="preserve">, o </w:t>
      </w:r>
      <w:proofErr w:type="spellStart"/>
      <w:r>
        <w:rPr>
          <w:rFonts w:ascii="Calibri Light" w:hAnsi="Calibri Light" w:cs="Calibri Light"/>
          <w:color w:val="000000" w:themeColor="text1"/>
          <w:kern w:val="24"/>
          <w:sz w:val="28"/>
          <w:szCs w:val="28"/>
          <w:lang w:val="it-IT" w:eastAsia="it-IT"/>
        </w:rPr>
        <w:t>d</w:t>
      </w:r>
      <w:r w:rsidR="005C25AF">
        <w:rPr>
          <w:rFonts w:ascii="Calibri Light" w:hAnsi="Calibri Light" w:cs="Calibri Light"/>
          <w:color w:val="000000" w:themeColor="text1"/>
          <w:kern w:val="24"/>
          <w:sz w:val="28"/>
          <w:szCs w:val="28"/>
          <w:lang w:val="it-IT" w:eastAsia="it-IT"/>
        </w:rPr>
        <w:t>elacroix</w:t>
      </w:r>
      <w:proofErr w:type="spellEnd"/>
      <w:r w:rsidR="005C25AF">
        <w:rPr>
          <w:rFonts w:ascii="Calibri Light" w:hAnsi="Calibri Light" w:cs="Calibri Light"/>
          <w:color w:val="000000" w:themeColor="text1"/>
          <w:kern w:val="24"/>
          <w:sz w:val="28"/>
          <w:szCs w:val="28"/>
          <w:lang w:val="it-IT" w:eastAsia="it-IT"/>
        </w:rPr>
        <w:t xml:space="preserve">, o </w:t>
      </w:r>
      <w:proofErr w:type="spellStart"/>
      <w:r w:rsidR="005C25AF">
        <w:rPr>
          <w:rFonts w:ascii="Calibri Light" w:hAnsi="Calibri Light" w:cs="Calibri Light"/>
          <w:color w:val="000000" w:themeColor="text1"/>
          <w:kern w:val="24"/>
          <w:sz w:val="28"/>
          <w:szCs w:val="28"/>
          <w:lang w:val="it-IT" w:eastAsia="it-IT"/>
        </w:rPr>
        <w:t>Millais</w:t>
      </w:r>
      <w:proofErr w:type="spellEnd"/>
      <w:r w:rsidR="005C25AF">
        <w:rPr>
          <w:rFonts w:ascii="Calibri Light" w:hAnsi="Calibri Light" w:cs="Calibri Light"/>
          <w:color w:val="000000" w:themeColor="text1"/>
          <w:kern w:val="24"/>
          <w:sz w:val="28"/>
          <w:szCs w:val="28"/>
          <w:lang w:val="it-IT" w:eastAsia="it-IT"/>
        </w:rPr>
        <w:t xml:space="preserve"> o </w:t>
      </w:r>
      <w:proofErr w:type="spellStart"/>
      <w:r w:rsidR="005C25AF">
        <w:rPr>
          <w:rFonts w:ascii="Calibri Light" w:hAnsi="Calibri Light" w:cs="Calibri Light"/>
          <w:color w:val="000000" w:themeColor="text1"/>
          <w:kern w:val="24"/>
          <w:sz w:val="28"/>
          <w:szCs w:val="28"/>
          <w:lang w:val="it-IT" w:eastAsia="it-IT"/>
        </w:rPr>
        <w:t>M.Maris</w:t>
      </w:r>
      <w:proofErr w:type="spellEnd"/>
      <w:r w:rsidR="005C25AF">
        <w:rPr>
          <w:rFonts w:ascii="Calibri Light" w:hAnsi="Calibri Light" w:cs="Calibri Light"/>
          <w:color w:val="000000" w:themeColor="text1"/>
          <w:kern w:val="24"/>
          <w:sz w:val="28"/>
          <w:szCs w:val="28"/>
          <w:lang w:val="it-IT" w:eastAsia="it-IT"/>
        </w:rPr>
        <w:t>. B</w:t>
      </w:r>
      <w:r>
        <w:rPr>
          <w:rFonts w:ascii="Calibri Light" w:hAnsi="Calibri Light" w:cs="Calibri Light"/>
          <w:color w:val="000000" w:themeColor="text1"/>
          <w:kern w:val="24"/>
          <w:sz w:val="28"/>
          <w:szCs w:val="28"/>
          <w:lang w:val="it-IT" w:eastAsia="it-IT"/>
        </w:rPr>
        <w:t>ene, ora non sono più in quell’ambiente, pure quel qualcosa che si chiama anima pare che non muoia mai, che viva sempre e cerchi sempre, sempre e ancora sempre.</w:t>
      </w:r>
      <w:r w:rsidR="005C25AF">
        <w:rPr>
          <w:rFonts w:ascii="Calibri Light" w:hAnsi="Calibri Light" w:cs="Calibri Light"/>
          <w:color w:val="000000" w:themeColor="text1"/>
          <w:kern w:val="24"/>
          <w:sz w:val="28"/>
          <w:szCs w:val="28"/>
          <w:lang w:val="it-IT" w:eastAsia="it-IT"/>
        </w:rPr>
        <w:t xml:space="preserve"> Quindi, invece di soccombere al male del paese, mi sono detto: il paese e la patria sono ovunque. E quindi invece di abbandonarmi alla disperazione, ho optato per la malinconia attiva, per quel tanto che ni consentiva l’energia, in altre parole ho preferito la malinconia che spera, che aspira e che cerca a quell’altra che, cupa e stagnante, dispera. Ho dunque studiato più o meno seriamente i libri alla mia portata, quali la Bibbia e la </w:t>
      </w:r>
      <w:proofErr w:type="spellStart"/>
      <w:r w:rsidR="005C25AF">
        <w:rPr>
          <w:rFonts w:ascii="Calibri Light" w:hAnsi="Calibri Light" w:cs="Calibri Light"/>
          <w:i/>
          <w:color w:val="000000" w:themeColor="text1"/>
          <w:kern w:val="24"/>
          <w:sz w:val="28"/>
          <w:szCs w:val="28"/>
          <w:lang w:val="it-IT" w:eastAsia="it-IT"/>
        </w:rPr>
        <w:t>Revolution</w:t>
      </w:r>
      <w:proofErr w:type="spellEnd"/>
      <w:r w:rsidR="005C25AF">
        <w:rPr>
          <w:rFonts w:ascii="Calibri Light" w:hAnsi="Calibri Light" w:cs="Calibri Light"/>
          <w:i/>
          <w:color w:val="000000" w:themeColor="text1"/>
          <w:kern w:val="24"/>
          <w:sz w:val="28"/>
          <w:szCs w:val="28"/>
          <w:lang w:val="it-IT" w:eastAsia="it-IT"/>
        </w:rPr>
        <w:t xml:space="preserve"> </w:t>
      </w:r>
      <w:proofErr w:type="spellStart"/>
      <w:r w:rsidR="005C25AF">
        <w:rPr>
          <w:rFonts w:ascii="Calibri Light" w:hAnsi="Calibri Light" w:cs="Calibri Light"/>
          <w:i/>
          <w:color w:val="000000" w:themeColor="text1"/>
          <w:kern w:val="24"/>
          <w:sz w:val="28"/>
          <w:szCs w:val="28"/>
          <w:lang w:val="it-IT" w:eastAsia="it-IT"/>
        </w:rPr>
        <w:t>francaise</w:t>
      </w:r>
      <w:proofErr w:type="spellEnd"/>
      <w:r w:rsidR="005C25AF">
        <w:rPr>
          <w:rFonts w:ascii="Calibri Light" w:hAnsi="Calibri Light" w:cs="Calibri Light"/>
          <w:color w:val="000000" w:themeColor="text1"/>
          <w:kern w:val="24"/>
          <w:sz w:val="28"/>
          <w:szCs w:val="28"/>
          <w:lang w:val="it-IT" w:eastAsia="it-IT"/>
        </w:rPr>
        <w:t xml:space="preserve"> del </w:t>
      </w:r>
      <w:proofErr w:type="spellStart"/>
      <w:r w:rsidR="005C25AF">
        <w:rPr>
          <w:rFonts w:ascii="Calibri Light" w:hAnsi="Calibri Light" w:cs="Calibri Light"/>
          <w:color w:val="000000" w:themeColor="text1"/>
          <w:kern w:val="24"/>
          <w:sz w:val="28"/>
          <w:szCs w:val="28"/>
          <w:lang w:val="it-IT" w:eastAsia="it-IT"/>
        </w:rPr>
        <w:t>Michelet</w:t>
      </w:r>
      <w:proofErr w:type="spellEnd"/>
      <w:r w:rsidR="005C25AF">
        <w:rPr>
          <w:rFonts w:ascii="Calibri Light" w:hAnsi="Calibri Light" w:cs="Calibri Light"/>
          <w:color w:val="000000" w:themeColor="text1"/>
          <w:kern w:val="24"/>
          <w:sz w:val="28"/>
          <w:szCs w:val="28"/>
          <w:lang w:val="it-IT" w:eastAsia="it-IT"/>
        </w:rPr>
        <w:t xml:space="preserve">, e poi, lo scorso inverno, Shakespeare e un poco </w:t>
      </w:r>
      <w:proofErr w:type="spellStart"/>
      <w:r w:rsidR="005C25AF">
        <w:rPr>
          <w:rFonts w:ascii="Calibri Light" w:hAnsi="Calibri Light" w:cs="Calibri Light"/>
          <w:color w:val="000000" w:themeColor="text1"/>
          <w:kern w:val="24"/>
          <w:sz w:val="28"/>
          <w:szCs w:val="28"/>
          <w:lang w:val="it-IT" w:eastAsia="it-IT"/>
        </w:rPr>
        <w:t>V.Hugo</w:t>
      </w:r>
      <w:proofErr w:type="spellEnd"/>
      <w:r w:rsidR="005C25AF">
        <w:rPr>
          <w:rFonts w:ascii="Calibri Light" w:hAnsi="Calibri Light" w:cs="Calibri Light"/>
          <w:color w:val="000000" w:themeColor="text1"/>
          <w:kern w:val="24"/>
          <w:sz w:val="28"/>
          <w:szCs w:val="28"/>
          <w:lang w:val="it-IT" w:eastAsia="it-IT"/>
        </w:rPr>
        <w:t xml:space="preserve"> e Dickens e </w:t>
      </w:r>
      <w:proofErr w:type="spellStart"/>
      <w:r w:rsidR="005C25AF">
        <w:rPr>
          <w:rFonts w:ascii="Calibri Light" w:hAnsi="Calibri Light" w:cs="Calibri Light"/>
          <w:color w:val="000000" w:themeColor="text1"/>
          <w:kern w:val="24"/>
          <w:sz w:val="28"/>
          <w:szCs w:val="28"/>
          <w:lang w:val="it-IT" w:eastAsia="it-IT"/>
        </w:rPr>
        <w:t>Beecher</w:t>
      </w:r>
      <w:proofErr w:type="spellEnd"/>
      <w:r w:rsidR="005C25AF">
        <w:rPr>
          <w:rFonts w:ascii="Calibri Light" w:hAnsi="Calibri Light" w:cs="Calibri Light"/>
          <w:color w:val="000000" w:themeColor="text1"/>
          <w:kern w:val="24"/>
          <w:sz w:val="28"/>
          <w:szCs w:val="28"/>
          <w:lang w:val="it-IT" w:eastAsia="it-IT"/>
        </w:rPr>
        <w:t xml:space="preserve"> </w:t>
      </w:r>
      <w:proofErr w:type="spellStart"/>
      <w:r w:rsidR="005C25AF">
        <w:rPr>
          <w:rFonts w:ascii="Calibri Light" w:hAnsi="Calibri Light" w:cs="Calibri Light"/>
          <w:color w:val="000000" w:themeColor="text1"/>
          <w:kern w:val="24"/>
          <w:sz w:val="28"/>
          <w:szCs w:val="28"/>
          <w:lang w:val="it-IT" w:eastAsia="it-IT"/>
        </w:rPr>
        <w:t>Stowe</w:t>
      </w:r>
      <w:proofErr w:type="spellEnd"/>
      <w:r w:rsidR="005C25AF">
        <w:rPr>
          <w:rFonts w:ascii="Calibri Light" w:hAnsi="Calibri Light" w:cs="Calibri Light"/>
          <w:color w:val="000000" w:themeColor="text1"/>
          <w:kern w:val="24"/>
          <w:sz w:val="28"/>
          <w:szCs w:val="28"/>
          <w:lang w:val="it-IT" w:eastAsia="it-IT"/>
        </w:rPr>
        <w:t xml:space="preserve">, e poi ultimamente Eschilo e poi molti altri, meno classici, molti grandi “piccoli maestri”. Sai bene che fra quelli che contano come “piccoli maestri” </w:t>
      </w:r>
      <w:r w:rsidR="00656C77">
        <w:rPr>
          <w:rFonts w:ascii="Calibri Light" w:hAnsi="Calibri Light" w:cs="Calibri Light"/>
          <w:color w:val="000000" w:themeColor="text1"/>
          <w:kern w:val="24"/>
          <w:sz w:val="28"/>
          <w:szCs w:val="28"/>
          <w:lang w:val="it-IT" w:eastAsia="it-IT"/>
        </w:rPr>
        <w:t xml:space="preserve">ci sono </w:t>
      </w:r>
      <w:proofErr w:type="spellStart"/>
      <w:r w:rsidR="00656C77">
        <w:rPr>
          <w:rFonts w:ascii="Calibri Light" w:hAnsi="Calibri Light" w:cs="Calibri Light"/>
          <w:color w:val="000000" w:themeColor="text1"/>
          <w:kern w:val="24"/>
          <w:sz w:val="28"/>
          <w:szCs w:val="28"/>
          <w:lang w:val="it-IT" w:eastAsia="it-IT"/>
        </w:rPr>
        <w:t>Fabritiu</w:t>
      </w:r>
      <w:r w:rsidR="005C25AF">
        <w:rPr>
          <w:rFonts w:ascii="Calibri Light" w:hAnsi="Calibri Light" w:cs="Calibri Light"/>
          <w:color w:val="000000" w:themeColor="text1"/>
          <w:kern w:val="24"/>
          <w:sz w:val="28"/>
          <w:szCs w:val="28"/>
          <w:lang w:val="it-IT" w:eastAsia="it-IT"/>
        </w:rPr>
        <w:t>s</w:t>
      </w:r>
      <w:proofErr w:type="spellEnd"/>
      <w:r w:rsidR="005C25AF">
        <w:rPr>
          <w:rFonts w:ascii="Calibri Light" w:hAnsi="Calibri Light" w:cs="Calibri Light"/>
          <w:color w:val="000000" w:themeColor="text1"/>
          <w:kern w:val="24"/>
          <w:sz w:val="28"/>
          <w:szCs w:val="28"/>
          <w:lang w:val="it-IT" w:eastAsia="it-IT"/>
        </w:rPr>
        <w:t xml:space="preserve"> e </w:t>
      </w:r>
      <w:proofErr w:type="spellStart"/>
      <w:r w:rsidR="005C25AF">
        <w:rPr>
          <w:rFonts w:ascii="Calibri Light" w:hAnsi="Calibri Light" w:cs="Calibri Light"/>
          <w:color w:val="000000" w:themeColor="text1"/>
          <w:kern w:val="24"/>
          <w:sz w:val="28"/>
          <w:szCs w:val="28"/>
          <w:lang w:val="it-IT" w:eastAsia="it-IT"/>
        </w:rPr>
        <w:t>Bida</w:t>
      </w:r>
      <w:proofErr w:type="spellEnd"/>
      <w:r w:rsidR="005C25AF">
        <w:rPr>
          <w:rFonts w:ascii="Calibri Light" w:hAnsi="Calibri Light" w:cs="Calibri Light"/>
          <w:color w:val="000000" w:themeColor="text1"/>
          <w:kern w:val="24"/>
          <w:sz w:val="28"/>
          <w:szCs w:val="28"/>
          <w:lang w:val="it-IT" w:eastAsia="it-IT"/>
        </w:rPr>
        <w:t>.</w:t>
      </w:r>
    </w:p>
    <w:p w14:paraId="2561E2A6" w14:textId="4C8F4EE1" w:rsidR="00656C77" w:rsidRDefault="004047EF" w:rsidP="0095623D">
      <w:pPr>
        <w:spacing w:before="200" w:after="0" w:line="216" w:lineRule="auto"/>
        <w:rPr>
          <w:rFonts w:ascii="Calibri Light" w:hAnsi="Calibri Light" w:cs="Calibri Light"/>
          <w:color w:val="000000" w:themeColor="text1"/>
          <w:kern w:val="24"/>
          <w:sz w:val="28"/>
          <w:szCs w:val="28"/>
          <w:lang w:val="it-IT" w:eastAsia="it-IT"/>
        </w:rPr>
      </w:pPr>
      <w:r>
        <w:rPr>
          <w:rFonts w:ascii="Calibri Light" w:hAnsi="Calibri Light" w:cs="Calibri Light"/>
          <w:color w:val="000000" w:themeColor="text1"/>
          <w:kern w:val="24"/>
          <w:sz w:val="28"/>
          <w:szCs w:val="28"/>
          <w:lang w:val="it-IT" w:eastAsia="it-IT"/>
        </w:rPr>
        <w:t xml:space="preserve">Ora, colui che è assorbito da tutte queste cose diventa scandaloso, </w:t>
      </w:r>
      <w:proofErr w:type="spellStart"/>
      <w:r>
        <w:rPr>
          <w:rFonts w:ascii="Calibri Light" w:hAnsi="Calibri Light" w:cs="Calibri Light"/>
          <w:color w:val="000000" w:themeColor="text1"/>
          <w:kern w:val="24"/>
          <w:sz w:val="28"/>
          <w:szCs w:val="28"/>
          <w:lang w:val="it-IT" w:eastAsia="it-IT"/>
        </w:rPr>
        <w:t>schocking</w:t>
      </w:r>
      <w:proofErr w:type="spellEnd"/>
      <w:r>
        <w:rPr>
          <w:rFonts w:ascii="Calibri Light" w:hAnsi="Calibri Light" w:cs="Calibri Light"/>
          <w:color w:val="000000" w:themeColor="text1"/>
          <w:kern w:val="24"/>
          <w:sz w:val="28"/>
          <w:szCs w:val="28"/>
          <w:lang w:val="it-IT" w:eastAsia="it-IT"/>
        </w:rPr>
        <w:t xml:space="preserve">, per gli altri, e senza volerlo manca più o meno a certe forme e convenienze sociali. Però è un peccato prendersela a male. Tu sai per esempio che spesso ho trascurato la mia toilette, lo ammetto, e ammetto che ciò sia vergognoso. Ma vedi, la timidezza e la miseria servono pure a qualcosa, e poi anche lo scoramento profondo serve a </w:t>
      </w:r>
      <w:r>
        <w:rPr>
          <w:rFonts w:ascii="Calibri Light" w:hAnsi="Calibri Light" w:cs="Calibri Light"/>
          <w:color w:val="000000" w:themeColor="text1"/>
          <w:kern w:val="24"/>
          <w:sz w:val="28"/>
          <w:szCs w:val="28"/>
          <w:lang w:val="it-IT" w:eastAsia="it-IT"/>
        </w:rPr>
        <w:lastRenderedPageBreak/>
        <w:t>qualcosa, e certe volte è un buon mezzo per assicurare la solitudine necessaria per poter approfondire questo o quel problema che ti prende.</w:t>
      </w:r>
      <w:r w:rsidR="00565210">
        <w:rPr>
          <w:rFonts w:ascii="Calibri Light" w:hAnsi="Calibri Light" w:cs="Calibri Light"/>
          <w:color w:val="000000" w:themeColor="text1"/>
          <w:kern w:val="24"/>
          <w:sz w:val="28"/>
          <w:szCs w:val="28"/>
          <w:lang w:val="it-IT" w:eastAsia="it-IT"/>
        </w:rPr>
        <w:t xml:space="preserve"> Uno studio molto necessario è la medicina; è difficile che vi sia un uomo che non cerchi di saperne almeno un poco, ed ecco invece che io non ne so ancora un bel niente. Ma tutto ciò assorbe una persona, tutto ciò preoccupa, tutto ciò dà da riflettere, da sognare, da pensare.</w:t>
      </w:r>
    </w:p>
    <w:p w14:paraId="30D1E8B4" w14:textId="72962816" w:rsidR="00565210" w:rsidRDefault="00565210" w:rsidP="0095623D">
      <w:pPr>
        <w:spacing w:before="200" w:after="0" w:line="216" w:lineRule="auto"/>
        <w:rPr>
          <w:rFonts w:ascii="Calibri Light" w:hAnsi="Calibri Light" w:cs="Calibri Light"/>
          <w:color w:val="000000" w:themeColor="text1"/>
          <w:kern w:val="24"/>
          <w:sz w:val="28"/>
          <w:szCs w:val="28"/>
          <w:lang w:val="it-IT" w:eastAsia="it-IT"/>
        </w:rPr>
      </w:pPr>
      <w:r>
        <w:rPr>
          <w:rFonts w:ascii="Calibri Light" w:hAnsi="Calibri Light" w:cs="Calibri Light"/>
          <w:color w:val="000000" w:themeColor="text1"/>
          <w:kern w:val="24"/>
          <w:sz w:val="28"/>
          <w:szCs w:val="28"/>
          <w:lang w:val="it-IT" w:eastAsia="it-IT"/>
        </w:rPr>
        <w:t>Ecco quindi che sono già quasi cinque anni, non lo so neppure con precisione, che sono più o meno senza fissa dimora, di qua e di là; ora voi dite che da quell’epoca sono caduto, mi sono spento, non ho fatto più niente. Ma questo è proprio vero?</w:t>
      </w:r>
    </w:p>
    <w:p w14:paraId="6E55F49D" w14:textId="2F176C2E" w:rsidR="00565210" w:rsidRDefault="00565210" w:rsidP="0095623D">
      <w:pPr>
        <w:spacing w:before="200" w:after="0" w:line="216" w:lineRule="auto"/>
        <w:rPr>
          <w:rFonts w:ascii="Calibri Light" w:hAnsi="Calibri Light" w:cs="Calibri Light"/>
          <w:color w:val="000000" w:themeColor="text1"/>
          <w:kern w:val="24"/>
          <w:sz w:val="28"/>
          <w:szCs w:val="28"/>
          <w:lang w:val="it-IT" w:eastAsia="it-IT"/>
        </w:rPr>
      </w:pPr>
      <w:r>
        <w:rPr>
          <w:rFonts w:ascii="Calibri Light" w:hAnsi="Calibri Light" w:cs="Calibri Light"/>
          <w:color w:val="000000" w:themeColor="text1"/>
          <w:kern w:val="24"/>
          <w:sz w:val="28"/>
          <w:szCs w:val="28"/>
          <w:lang w:val="it-IT" w:eastAsia="it-IT"/>
        </w:rPr>
        <w:t>E’ vero che qualche volta mi sono guadagnato il mio tozzo di pane e talvolta un amico me l’ha regalato, ho vissuto come ho potuto, sia bene che male, come veniva, è vero che ho perso la fiducia di molti, è vero che le mie faccende finanziarie sono ridotte male, è vero che l’avvenire è alquanto buio</w:t>
      </w:r>
      <w:r w:rsidR="008D14B4">
        <w:rPr>
          <w:rFonts w:ascii="Calibri Light" w:hAnsi="Calibri Light" w:cs="Calibri Light"/>
          <w:color w:val="000000" w:themeColor="text1"/>
          <w:kern w:val="24"/>
          <w:sz w:val="28"/>
          <w:szCs w:val="28"/>
          <w:lang w:val="it-IT" w:eastAsia="it-IT"/>
        </w:rPr>
        <w:t>, è vero che avrei potuto fare di meglio, è vero che per guadagnarmi davvero il pane ho perduto del tempo, è vero che i miei stessi studi sono in uno stato abbastanza triste e disperato, e che mi manca molto di più di quanto non abbia. Ma questo significa cadere, significa non fare niente?</w:t>
      </w:r>
    </w:p>
    <w:p w14:paraId="70674AEA" w14:textId="07A24BD1" w:rsidR="00802743" w:rsidRPr="005C25AF" w:rsidRDefault="00802743" w:rsidP="0095623D">
      <w:pPr>
        <w:spacing w:before="200" w:after="0" w:line="216" w:lineRule="auto"/>
        <w:rPr>
          <w:rFonts w:ascii="Calibri Light" w:eastAsia="Times New Roman" w:hAnsi="Calibri Light" w:cs="Calibri Light"/>
          <w:sz w:val="28"/>
          <w:szCs w:val="28"/>
          <w:lang w:val="it-IT" w:eastAsia="it-IT"/>
        </w:rPr>
      </w:pPr>
      <w:r>
        <w:rPr>
          <w:rFonts w:ascii="Calibri Light" w:hAnsi="Calibri Light" w:cs="Calibri Light"/>
          <w:color w:val="000000" w:themeColor="text1"/>
          <w:kern w:val="24"/>
          <w:sz w:val="28"/>
          <w:szCs w:val="28"/>
          <w:lang w:val="it-IT" w:eastAsia="it-IT"/>
        </w:rPr>
        <w:t>Tu dirai forse: ma perché non hai continuato, come avremmo voluto che avessi continuato, la tua Università? Su questo argomento non dirò altro che questo: costava troppo; e poi quell’avvenire non era migliore di questo che ho abbracciato. Ma devo continuare il cammino iniziato: se non faccio niente, se non studio, se non continuo a cercare, sono perduto. E allora sarà una disgrazia per me. Ecco come vedo le cose; continuare, continuare, ecco quello che occorre.</w:t>
      </w:r>
    </w:p>
    <w:p w14:paraId="1C55E806" w14:textId="77777777" w:rsidR="0095623D" w:rsidRDefault="0095623D">
      <w:pPr>
        <w:rPr>
          <w:rFonts w:ascii="Calibri" w:hAnsi="Calibri" w:cs="Calibri"/>
          <w:noProof/>
          <w:sz w:val="24"/>
          <w:szCs w:val="24"/>
          <w:lang w:val="it-IT"/>
        </w:rPr>
      </w:pPr>
    </w:p>
    <w:p w14:paraId="26B2E0E8" w14:textId="77777777" w:rsidR="0095623D" w:rsidRPr="00173F60" w:rsidRDefault="0095623D">
      <w:pPr>
        <w:rPr>
          <w:rFonts w:ascii="Calibri" w:hAnsi="Calibri" w:cs="Calibri"/>
          <w:noProof/>
          <w:sz w:val="24"/>
          <w:szCs w:val="24"/>
          <w:lang w:val="it-IT"/>
        </w:rPr>
      </w:pPr>
    </w:p>
    <w:sectPr w:rsidR="0095623D" w:rsidRPr="00173F60">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co marcucci" w:date="2015-02-23T14:31:00Z" w:initials="mm">
    <w:p w14:paraId="47752942" w14:textId="77777777" w:rsidR="00E63B16" w:rsidRDefault="00E63B16">
      <w:pPr>
        <w:pStyle w:val="Testocommento"/>
      </w:pPr>
      <w:r>
        <w:rPr>
          <w:rStyle w:val="Rimandocommento"/>
        </w:rPr>
        <w:annotationRef/>
      </w:r>
    </w:p>
  </w:comment>
  <w:comment w:id="1" w:author="marco marcucci" w:date="2015-02-23T14:32:00Z" w:initials="mm">
    <w:p w14:paraId="74BCA6C9" w14:textId="77777777" w:rsidR="00E63B16" w:rsidRDefault="00E63B16">
      <w:pPr>
        <w:pStyle w:val="Testocommento"/>
      </w:pPr>
      <w:r>
        <w:rPr>
          <w:rStyle w:val="Rimandocommento"/>
        </w:rPr>
        <w:annotationRef/>
      </w:r>
    </w:p>
  </w:comment>
  <w:comment w:id="2" w:author="marco marcucci" w:date="2017-10-31T15:24:00Z" w:initials="mm">
    <w:p w14:paraId="66DCCEAA" w14:textId="3FF13C8E" w:rsidR="00E63B16" w:rsidRDefault="00E63B16">
      <w:pPr>
        <w:pStyle w:val="Testocommento"/>
      </w:pPr>
      <w:r>
        <w:rPr>
          <w:rStyle w:val="Rimandocomment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752942" w15:done="0"/>
  <w15:commentEx w15:paraId="74BCA6C9" w15:paraIdParent="47752942" w15:done="0"/>
  <w15:commentEx w15:paraId="66DCCEAA" w15:paraIdParent="4775294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bel">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43F56"/>
    <w:multiLevelType w:val="multilevel"/>
    <w:tmpl w:val="1BD07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D533C6"/>
    <w:multiLevelType w:val="multilevel"/>
    <w:tmpl w:val="DA1E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o marcucci">
    <w15:presenceInfo w15:providerId="Windows Live" w15:userId="d2d13d1b3371cc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attachedTemplate r:id="rId1"/>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4AA"/>
    <w:rsid w:val="000344AA"/>
    <w:rsid w:val="00075F03"/>
    <w:rsid w:val="000B2BF9"/>
    <w:rsid w:val="00173F60"/>
    <w:rsid w:val="00207E06"/>
    <w:rsid w:val="002C2542"/>
    <w:rsid w:val="002F4B5F"/>
    <w:rsid w:val="0038253A"/>
    <w:rsid w:val="003A60A9"/>
    <w:rsid w:val="003C6BD8"/>
    <w:rsid w:val="003F43D7"/>
    <w:rsid w:val="004047EF"/>
    <w:rsid w:val="004366E2"/>
    <w:rsid w:val="00441D88"/>
    <w:rsid w:val="00565210"/>
    <w:rsid w:val="00576B09"/>
    <w:rsid w:val="00584E79"/>
    <w:rsid w:val="005A1812"/>
    <w:rsid w:val="005A7759"/>
    <w:rsid w:val="005C07E3"/>
    <w:rsid w:val="005C25AF"/>
    <w:rsid w:val="00600BD2"/>
    <w:rsid w:val="006077FE"/>
    <w:rsid w:val="0064244B"/>
    <w:rsid w:val="00656C77"/>
    <w:rsid w:val="00662B3F"/>
    <w:rsid w:val="0068418C"/>
    <w:rsid w:val="007158F0"/>
    <w:rsid w:val="00740945"/>
    <w:rsid w:val="00745AB6"/>
    <w:rsid w:val="00750C69"/>
    <w:rsid w:val="007C1A61"/>
    <w:rsid w:val="00802743"/>
    <w:rsid w:val="0083362E"/>
    <w:rsid w:val="008603F4"/>
    <w:rsid w:val="008D14B4"/>
    <w:rsid w:val="008E6591"/>
    <w:rsid w:val="0095623D"/>
    <w:rsid w:val="009B5477"/>
    <w:rsid w:val="009C6FAB"/>
    <w:rsid w:val="00A554DB"/>
    <w:rsid w:val="00AC5420"/>
    <w:rsid w:val="00B238DF"/>
    <w:rsid w:val="00B25DFC"/>
    <w:rsid w:val="00B5088A"/>
    <w:rsid w:val="00B51E3D"/>
    <w:rsid w:val="00BB4163"/>
    <w:rsid w:val="00BB559A"/>
    <w:rsid w:val="00DA39F1"/>
    <w:rsid w:val="00DB56CA"/>
    <w:rsid w:val="00E63B16"/>
    <w:rsid w:val="00E74E37"/>
    <w:rsid w:val="00ED116F"/>
    <w:rsid w:val="00F26DF2"/>
    <w:rsid w:val="00FF4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2D816"/>
  <w15:chartTrackingRefBased/>
  <w15:docId w15:val="{F8698D0E-EA74-4352-8B37-0F41F3CBE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pPr>
      <w:keepNext/>
      <w:keepLines/>
      <w:spacing w:before="400" w:after="40" w:line="240" w:lineRule="auto"/>
      <w:outlineLvl w:val="0"/>
    </w:pPr>
    <w:rPr>
      <w:rFonts w:asciiTheme="majorHAnsi" w:eastAsiaTheme="majorEastAsia" w:hAnsiTheme="majorHAnsi" w:cstheme="majorBidi"/>
      <w:color w:val="B01513" w:themeColor="accent1"/>
      <w:sz w:val="28"/>
      <w:szCs w:val="28"/>
    </w:rPr>
  </w:style>
  <w:style w:type="paragraph" w:styleId="Titolo2">
    <w:name w:val="heading 2"/>
    <w:basedOn w:val="Normale"/>
    <w:next w:val="Normale"/>
    <w:link w:val="Titolo2Carattere"/>
    <w:uiPriority w:val="9"/>
    <w:semiHidden/>
    <w:unhideWhenUsed/>
    <w:qFormat/>
    <w:pPr>
      <w:keepNext/>
      <w:keepLines/>
      <w:spacing w:before="160" w:after="0" w:line="240" w:lineRule="auto"/>
      <w:outlineLvl w:val="1"/>
    </w:pPr>
    <w:rPr>
      <w:rFonts w:asciiTheme="majorHAnsi" w:eastAsiaTheme="majorEastAsia" w:hAnsiTheme="majorHAnsi" w:cstheme="majorBidi"/>
      <w:color w:val="404040" w:themeColor="text1" w:themeTint="BF"/>
      <w:sz w:val="24"/>
      <w:szCs w:val="24"/>
    </w:rPr>
  </w:style>
  <w:style w:type="paragraph" w:styleId="Titolo3">
    <w:name w:val="heading 3"/>
    <w:basedOn w:val="Normale"/>
    <w:next w:val="Normale"/>
    <w:link w:val="Titolo3Carattere"/>
    <w:uiPriority w:val="9"/>
    <w:semiHidden/>
    <w:unhideWhenUsed/>
    <w:qFormat/>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Titolo4">
    <w:name w:val="heading 4"/>
    <w:basedOn w:val="Normale"/>
    <w:next w:val="Normale"/>
    <w:link w:val="Titolo4Carattere"/>
    <w:uiPriority w:val="9"/>
    <w:semiHidden/>
    <w:unhideWhenUsed/>
    <w:qFormat/>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Titolo5">
    <w:name w:val="heading 5"/>
    <w:basedOn w:val="Normale"/>
    <w:next w:val="Normale"/>
    <w:link w:val="Titolo5Carattere"/>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Titolo6">
    <w:name w:val="heading 6"/>
    <w:basedOn w:val="Normale"/>
    <w:next w:val="Normale"/>
    <w:link w:val="Titolo6Carattere"/>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Titolo7">
    <w:name w:val="heading 7"/>
    <w:basedOn w:val="Normale"/>
    <w:next w:val="Normale"/>
    <w:link w:val="Titolo7Carattere"/>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Titolo8">
    <w:name w:val="heading 8"/>
    <w:basedOn w:val="Normale"/>
    <w:next w:val="Normale"/>
    <w:link w:val="Titolo8Carattere"/>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Titolo9">
    <w:name w:val="heading 9"/>
    <w:basedOn w:val="Normale"/>
    <w:next w:val="Normale"/>
    <w:link w:val="Titolo9Carattere"/>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itolodellibro">
    <w:name w:val="Book Title"/>
    <w:basedOn w:val="Carpredefinitoparagrafo"/>
    <w:uiPriority w:val="33"/>
    <w:qFormat/>
    <w:rPr>
      <w:b/>
      <w:bCs/>
      <w:caps w:val="0"/>
      <w:smallCaps/>
      <w:spacing w:val="10"/>
    </w:rPr>
  </w:style>
  <w:style w:type="paragraph" w:styleId="Didascalia">
    <w:name w:val="caption"/>
    <w:basedOn w:val="Normale"/>
    <w:next w:val="Normale"/>
    <w:uiPriority w:val="35"/>
    <w:unhideWhenUsed/>
    <w:qFormat/>
    <w:pPr>
      <w:spacing w:line="240" w:lineRule="auto"/>
    </w:pPr>
    <w:rPr>
      <w:b/>
      <w:bCs/>
      <w:smallCaps/>
      <w:color w:val="595959" w:themeColor="text1" w:themeTint="A6"/>
      <w:spacing w:val="6"/>
    </w:rPr>
  </w:style>
  <w:style w:type="character" w:styleId="Enfasicorsivo">
    <w:name w:val="Emphasis"/>
    <w:basedOn w:val="Carpredefinitoparagrafo"/>
    <w:uiPriority w:val="20"/>
    <w:qFormat/>
    <w:rPr>
      <w:i/>
      <w:iCs/>
      <w:color w:val="000000" w:themeColor="text1"/>
    </w:rPr>
  </w:style>
  <w:style w:type="character" w:customStyle="1" w:styleId="Titolo1Carattere">
    <w:name w:val="Titolo 1 Carattere"/>
    <w:basedOn w:val="Carpredefinitoparagrafo"/>
    <w:link w:val="Titolo1"/>
    <w:uiPriority w:val="9"/>
    <w:rPr>
      <w:rFonts w:asciiTheme="majorHAnsi" w:eastAsiaTheme="majorEastAsia" w:hAnsiTheme="majorHAnsi" w:cstheme="majorBidi"/>
      <w:color w:val="B01513" w:themeColor="accent1"/>
      <w:sz w:val="28"/>
      <w:szCs w:val="28"/>
    </w:rPr>
  </w:style>
  <w:style w:type="character" w:customStyle="1" w:styleId="Titolo2Carattere">
    <w:name w:val="Titolo 2 Carattere"/>
    <w:basedOn w:val="Carpredefinitoparagrafo"/>
    <w:link w:val="Titolo2"/>
    <w:uiPriority w:val="9"/>
    <w:semiHidden/>
    <w:rPr>
      <w:rFonts w:asciiTheme="majorHAnsi" w:eastAsiaTheme="majorEastAsia" w:hAnsiTheme="majorHAnsi" w:cstheme="majorBidi"/>
      <w:color w:val="404040" w:themeColor="text1" w:themeTint="BF"/>
      <w:sz w:val="24"/>
      <w:szCs w:val="24"/>
    </w:rPr>
  </w:style>
  <w:style w:type="character" w:customStyle="1" w:styleId="Titolo3Carattere">
    <w:name w:val="Titolo 3 Carattere"/>
    <w:basedOn w:val="Carpredefinitoparagrafo"/>
    <w:link w:val="Titolo3"/>
    <w:uiPriority w:val="9"/>
    <w:semiHidden/>
    <w:rPr>
      <w:rFonts w:asciiTheme="majorHAnsi" w:eastAsiaTheme="majorEastAsia" w:hAnsiTheme="majorHAnsi" w:cstheme="majorBidi"/>
      <w:color w:val="B01513" w:themeColor="accent1"/>
      <w:sz w:val="22"/>
      <w:szCs w:val="22"/>
    </w:rPr>
  </w:style>
  <w:style w:type="character" w:customStyle="1" w:styleId="Titolo4Carattere">
    <w:name w:val="Titolo 4 Carattere"/>
    <w:basedOn w:val="Carpredefinitoparagrafo"/>
    <w:link w:val="Titolo4"/>
    <w:uiPriority w:val="9"/>
    <w:semiHidden/>
    <w:rPr>
      <w:rFonts w:asciiTheme="majorHAnsi" w:eastAsiaTheme="majorEastAsia" w:hAnsiTheme="majorHAnsi" w:cstheme="majorBidi"/>
      <w:b/>
      <w:bCs/>
      <w:color w:val="000000" w:themeColor="text1"/>
      <w:sz w:val="20"/>
      <w:szCs w:val="20"/>
    </w:rPr>
  </w:style>
  <w:style w:type="character" w:customStyle="1" w:styleId="Titolo5Carattere">
    <w:name w:val="Titolo 5 Carattere"/>
    <w:basedOn w:val="Carpredefinitoparagrafo"/>
    <w:link w:val="Titolo5"/>
    <w:uiPriority w:val="9"/>
    <w:semiHidden/>
    <w:rPr>
      <w:rFonts w:asciiTheme="majorHAnsi" w:eastAsiaTheme="majorEastAsia" w:hAnsiTheme="majorHAnsi" w:cstheme="majorBidi"/>
      <w:sz w:val="20"/>
      <w:szCs w:val="20"/>
    </w:rPr>
  </w:style>
  <w:style w:type="character" w:customStyle="1" w:styleId="Titolo6Carattere">
    <w:name w:val="Titolo 6 Carattere"/>
    <w:basedOn w:val="Carpredefinitoparagrafo"/>
    <w:link w:val="Titolo6"/>
    <w:uiPriority w:val="9"/>
    <w:semiHidden/>
    <w:rPr>
      <w:rFonts w:asciiTheme="majorHAnsi" w:eastAsiaTheme="majorEastAsia" w:hAnsiTheme="majorHAnsi" w:cstheme="majorBidi"/>
      <w:b/>
      <w:bCs/>
      <w:i/>
      <w:iCs/>
      <w:sz w:val="20"/>
      <w:szCs w:val="20"/>
    </w:rPr>
  </w:style>
  <w:style w:type="character" w:customStyle="1" w:styleId="Titolo7Carattere">
    <w:name w:val="Titolo 7 Carattere"/>
    <w:basedOn w:val="Carpredefinitoparagrafo"/>
    <w:link w:val="Titolo7"/>
    <w:uiPriority w:val="9"/>
    <w:semiHidden/>
    <w:rPr>
      <w:rFonts w:asciiTheme="majorHAnsi" w:eastAsiaTheme="majorEastAsia" w:hAnsiTheme="majorHAnsi" w:cstheme="majorBidi"/>
      <w:i/>
      <w:iCs/>
      <w:color w:val="000000" w:themeColor="text1"/>
      <w:sz w:val="20"/>
      <w:szCs w:val="20"/>
    </w:rPr>
  </w:style>
  <w:style w:type="character" w:customStyle="1" w:styleId="Titolo8Carattere">
    <w:name w:val="Titolo 8 Carattere"/>
    <w:basedOn w:val="Carpredefinitoparagrafo"/>
    <w:link w:val="Titolo8"/>
    <w:uiPriority w:val="9"/>
    <w:semiHidden/>
    <w:rPr>
      <w:rFonts w:asciiTheme="majorHAnsi" w:eastAsiaTheme="majorEastAsia" w:hAnsiTheme="majorHAnsi" w:cstheme="majorBidi"/>
      <w:b/>
      <w:bCs/>
      <w:color w:val="000000" w:themeColor="text1"/>
    </w:rPr>
  </w:style>
  <w:style w:type="character" w:customStyle="1" w:styleId="Titolo9Carattere">
    <w:name w:val="Titolo 9 Carattere"/>
    <w:basedOn w:val="Carpredefinitoparagrafo"/>
    <w:link w:val="Titolo9"/>
    <w:uiPriority w:val="9"/>
    <w:semiHidden/>
    <w:rPr>
      <w:rFonts w:asciiTheme="majorHAnsi" w:eastAsiaTheme="majorEastAsia" w:hAnsiTheme="majorHAnsi" w:cstheme="majorBidi"/>
      <w:b/>
      <w:bCs/>
      <w:i/>
      <w:iCs/>
      <w:color w:val="000000" w:themeColor="text1"/>
    </w:rPr>
  </w:style>
  <w:style w:type="character" w:styleId="Enfasiintensa">
    <w:name w:val="Intense Emphasis"/>
    <w:basedOn w:val="Carpredefinitoparagrafo"/>
    <w:uiPriority w:val="21"/>
    <w:qFormat/>
    <w:rPr>
      <w:b/>
      <w:bCs/>
      <w:i/>
      <w:iCs/>
      <w:color w:val="auto"/>
    </w:rPr>
  </w:style>
  <w:style w:type="paragraph" w:styleId="Citazioneintensa">
    <w:name w:val="Intense Quote"/>
    <w:basedOn w:val="Normale"/>
    <w:next w:val="Normale"/>
    <w:link w:val="CitazioneintensaCarattere"/>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CitazioneintensaCarattere">
    <w:name w:val="Citazione intensa Carattere"/>
    <w:basedOn w:val="Carpredefinitoparagrafo"/>
    <w:link w:val="Citazioneintensa"/>
    <w:uiPriority w:val="30"/>
    <w:rPr>
      <w:color w:val="B01513" w:themeColor="accent1"/>
      <w:sz w:val="28"/>
      <w:szCs w:val="28"/>
    </w:rPr>
  </w:style>
  <w:style w:type="character" w:styleId="Riferimentointenso">
    <w:name w:val="Intense Reference"/>
    <w:basedOn w:val="Carpredefinitoparagrafo"/>
    <w:uiPriority w:val="32"/>
    <w:qFormat/>
    <w:rPr>
      <w:b/>
      <w:bCs/>
      <w:caps w:val="0"/>
      <w:smallCaps/>
      <w:color w:val="auto"/>
      <w:spacing w:val="5"/>
      <w:u w:val="single"/>
    </w:rPr>
  </w:style>
  <w:style w:type="character" w:styleId="Collegamentoipertestuale">
    <w:name w:val="Hyperlink"/>
    <w:basedOn w:val="Carpredefinitoparagrafo"/>
    <w:unhideWhenUsed/>
    <w:rPr>
      <w:color w:val="4FB8C1" w:themeColor="text2" w:themeTint="99"/>
      <w:u w:val="single"/>
    </w:rPr>
  </w:style>
  <w:style w:type="character" w:styleId="Collegamentovisitato">
    <w:name w:val="FollowedHyperlink"/>
    <w:basedOn w:val="Carpredefinitoparagrafo"/>
    <w:uiPriority w:val="99"/>
    <w:semiHidden/>
    <w:unhideWhenUsed/>
    <w:rPr>
      <w:color w:val="9DFFCB" w:themeColor="followedHyperlink"/>
      <w:u w:val="single"/>
    </w:rPr>
  </w:style>
  <w:style w:type="paragraph" w:styleId="Nessunaspaziatura">
    <w:name w:val="No Spacing"/>
    <w:link w:val="NessunaspaziaturaCarattere"/>
    <w:uiPriority w:val="1"/>
    <w:qFormat/>
    <w:pPr>
      <w:spacing w:after="0" w:line="240" w:lineRule="auto"/>
    </w:pPr>
  </w:style>
  <w:style w:type="character" w:customStyle="1" w:styleId="NessunaspaziaturaCarattere">
    <w:name w:val="Nessuna spaziatura Carattere"/>
    <w:basedOn w:val="Carpredefinitoparagrafo"/>
    <w:link w:val="Nessunaspaziatura"/>
    <w:uiPriority w:val="1"/>
  </w:style>
  <w:style w:type="paragraph" w:styleId="Citazione">
    <w:name w:val="Quote"/>
    <w:basedOn w:val="Normale"/>
    <w:next w:val="Normale"/>
    <w:link w:val="CitazioneCarattere"/>
    <w:uiPriority w:val="29"/>
    <w:qFormat/>
    <w:pPr>
      <w:spacing w:before="160"/>
      <w:ind w:left="864" w:right="864"/>
    </w:pPr>
    <w:rPr>
      <w:rFonts w:asciiTheme="majorHAnsi" w:eastAsiaTheme="majorEastAsia" w:hAnsiTheme="majorHAnsi" w:cstheme="majorBidi"/>
    </w:rPr>
  </w:style>
  <w:style w:type="character" w:customStyle="1" w:styleId="CitazioneCarattere">
    <w:name w:val="Citazione Carattere"/>
    <w:basedOn w:val="Carpredefinitoparagrafo"/>
    <w:link w:val="Citazione"/>
    <w:uiPriority w:val="29"/>
    <w:rPr>
      <w:rFonts w:asciiTheme="majorHAnsi" w:eastAsiaTheme="majorEastAsia" w:hAnsiTheme="majorHAnsi" w:cstheme="majorBidi"/>
    </w:rPr>
  </w:style>
  <w:style w:type="character" w:styleId="Enfasigrassetto">
    <w:name w:val="Strong"/>
    <w:basedOn w:val="Carpredefinitoparagrafo"/>
    <w:uiPriority w:val="22"/>
    <w:qFormat/>
    <w:rPr>
      <w:b/>
      <w:bCs/>
    </w:rPr>
  </w:style>
  <w:style w:type="paragraph" w:styleId="Sottotitolo">
    <w:name w:val="Subtitle"/>
    <w:basedOn w:val="Normale"/>
    <w:next w:val="Normale"/>
    <w:link w:val="SottotitoloCarattere"/>
    <w:uiPriority w:val="11"/>
    <w:qFormat/>
    <w:pPr>
      <w:numPr>
        <w:ilvl w:val="1"/>
      </w:numPr>
    </w:pPr>
    <w:rPr>
      <w:sz w:val="28"/>
      <w:szCs w:val="28"/>
    </w:rPr>
  </w:style>
  <w:style w:type="character" w:customStyle="1" w:styleId="SottotitoloCarattere">
    <w:name w:val="Sottotitolo Carattere"/>
    <w:basedOn w:val="Carpredefinitoparagrafo"/>
    <w:link w:val="Sottotitolo"/>
    <w:uiPriority w:val="11"/>
    <w:rPr>
      <w:sz w:val="28"/>
      <w:szCs w:val="28"/>
    </w:rPr>
  </w:style>
  <w:style w:type="character" w:styleId="Enfasidelicata">
    <w:name w:val="Subtle Emphasis"/>
    <w:basedOn w:val="Carpredefinitoparagrafo"/>
    <w:uiPriority w:val="19"/>
    <w:qFormat/>
    <w:rPr>
      <w:i/>
      <w:iCs/>
      <w:color w:val="595959" w:themeColor="text1" w:themeTint="A6"/>
    </w:rPr>
  </w:style>
  <w:style w:type="character" w:styleId="Riferimentodelicato">
    <w:name w:val="Subtle Reference"/>
    <w:basedOn w:val="Carpredefinitoparagrafo"/>
    <w:uiPriority w:val="31"/>
    <w:qFormat/>
    <w:rPr>
      <w:caps w:val="0"/>
      <w:smallCaps/>
      <w:color w:val="404040" w:themeColor="text1" w:themeTint="BF"/>
      <w:u w:val="single" w:color="7F7F7F" w:themeColor="text1" w:themeTint="80"/>
    </w:rPr>
  </w:style>
  <w:style w:type="paragraph" w:styleId="Titolo">
    <w:name w:val="Title"/>
    <w:basedOn w:val="Normale"/>
    <w:next w:val="Normale"/>
    <w:link w:val="TitoloCarattere"/>
    <w:uiPriority w:val="10"/>
    <w:qFormat/>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TitoloCarattere">
    <w:name w:val="Titolo Carattere"/>
    <w:basedOn w:val="Carpredefinitoparagrafo"/>
    <w:link w:val="Titolo"/>
    <w:uiPriority w:val="10"/>
    <w:rPr>
      <w:rFonts w:asciiTheme="majorHAnsi" w:eastAsiaTheme="majorEastAsia" w:hAnsiTheme="majorHAnsi" w:cstheme="majorBidi"/>
      <w:color w:val="B01513" w:themeColor="accent1"/>
      <w:kern w:val="28"/>
      <w:sz w:val="72"/>
      <w:szCs w:val="72"/>
    </w:rPr>
  </w:style>
  <w:style w:type="paragraph" w:styleId="Paragrafoelenco">
    <w:name w:val="List Paragraph"/>
    <w:basedOn w:val="Normale"/>
    <w:uiPriority w:val="34"/>
    <w:qFormat/>
    <w:pPr>
      <w:ind w:left="720"/>
      <w:contextualSpacing/>
    </w:pPr>
  </w:style>
  <w:style w:type="character" w:styleId="Rimandocommento">
    <w:name w:val="annotation reference"/>
    <w:basedOn w:val="Carpredefinitoparagrafo"/>
    <w:uiPriority w:val="99"/>
    <w:semiHidden/>
    <w:unhideWhenUsed/>
    <w:rsid w:val="00E74E37"/>
    <w:rPr>
      <w:sz w:val="16"/>
      <w:szCs w:val="16"/>
    </w:rPr>
  </w:style>
  <w:style w:type="paragraph" w:styleId="Testocommento">
    <w:name w:val="annotation text"/>
    <w:basedOn w:val="Normale"/>
    <w:link w:val="TestocommentoCarattere"/>
    <w:uiPriority w:val="99"/>
    <w:semiHidden/>
    <w:unhideWhenUsed/>
    <w:rsid w:val="00E74E3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74E37"/>
    <w:rPr>
      <w:sz w:val="20"/>
      <w:szCs w:val="20"/>
    </w:rPr>
  </w:style>
  <w:style w:type="paragraph" w:styleId="Soggettocommento">
    <w:name w:val="annotation subject"/>
    <w:basedOn w:val="Testocommento"/>
    <w:next w:val="Testocommento"/>
    <w:link w:val="SoggettocommentoCarattere"/>
    <w:uiPriority w:val="99"/>
    <w:semiHidden/>
    <w:unhideWhenUsed/>
    <w:rsid w:val="00E74E37"/>
    <w:rPr>
      <w:b/>
      <w:bCs/>
    </w:rPr>
  </w:style>
  <w:style w:type="character" w:customStyle="1" w:styleId="SoggettocommentoCarattere">
    <w:name w:val="Soggetto commento Carattere"/>
    <w:basedOn w:val="TestocommentoCarattere"/>
    <w:link w:val="Soggettocommento"/>
    <w:uiPriority w:val="99"/>
    <w:semiHidden/>
    <w:rsid w:val="00E74E37"/>
    <w:rPr>
      <w:b/>
      <w:bCs/>
      <w:sz w:val="20"/>
      <w:szCs w:val="20"/>
    </w:rPr>
  </w:style>
  <w:style w:type="paragraph" w:styleId="Testofumetto">
    <w:name w:val="Balloon Text"/>
    <w:basedOn w:val="Normale"/>
    <w:link w:val="TestofumettoCarattere"/>
    <w:uiPriority w:val="99"/>
    <w:semiHidden/>
    <w:unhideWhenUsed/>
    <w:rsid w:val="00E74E3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74E37"/>
    <w:rPr>
      <w:rFonts w:ascii="Segoe UI" w:hAnsi="Segoe UI" w:cs="Segoe UI"/>
      <w:sz w:val="18"/>
      <w:szCs w:val="18"/>
    </w:rPr>
  </w:style>
  <w:style w:type="paragraph" w:styleId="NormaleWeb">
    <w:name w:val="Normal (Web)"/>
    <w:basedOn w:val="Normale"/>
    <w:uiPriority w:val="99"/>
    <w:semiHidden/>
    <w:unhideWhenUsed/>
    <w:rsid w:val="00173F60"/>
    <w:pPr>
      <w:spacing w:before="100" w:beforeAutospacing="1" w:after="100" w:afterAutospacing="1" w:line="240" w:lineRule="auto"/>
    </w:pPr>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336169">
      <w:bodyDiv w:val="1"/>
      <w:marLeft w:val="0"/>
      <w:marRight w:val="0"/>
      <w:marTop w:val="0"/>
      <w:marBottom w:val="0"/>
      <w:divBdr>
        <w:top w:val="none" w:sz="0" w:space="0" w:color="auto"/>
        <w:left w:val="none" w:sz="0" w:space="0" w:color="auto"/>
        <w:bottom w:val="none" w:sz="0" w:space="0" w:color="auto"/>
        <w:right w:val="none" w:sz="0" w:space="0" w:color="auto"/>
      </w:divBdr>
    </w:div>
    <w:div w:id="404424611">
      <w:bodyDiv w:val="1"/>
      <w:marLeft w:val="0"/>
      <w:marRight w:val="0"/>
      <w:marTop w:val="0"/>
      <w:marBottom w:val="0"/>
      <w:divBdr>
        <w:top w:val="none" w:sz="0" w:space="0" w:color="auto"/>
        <w:left w:val="none" w:sz="0" w:space="0" w:color="auto"/>
        <w:bottom w:val="none" w:sz="0" w:space="0" w:color="auto"/>
        <w:right w:val="none" w:sz="0" w:space="0" w:color="auto"/>
      </w:divBdr>
    </w:div>
    <w:div w:id="557279910">
      <w:bodyDiv w:val="1"/>
      <w:marLeft w:val="0"/>
      <w:marRight w:val="0"/>
      <w:marTop w:val="0"/>
      <w:marBottom w:val="0"/>
      <w:divBdr>
        <w:top w:val="none" w:sz="0" w:space="0" w:color="auto"/>
        <w:left w:val="none" w:sz="0" w:space="0" w:color="auto"/>
        <w:bottom w:val="none" w:sz="0" w:space="0" w:color="auto"/>
        <w:right w:val="none" w:sz="0" w:space="0" w:color="auto"/>
      </w:divBdr>
    </w:div>
    <w:div w:id="911308263">
      <w:bodyDiv w:val="1"/>
      <w:marLeft w:val="0"/>
      <w:marRight w:val="0"/>
      <w:marTop w:val="0"/>
      <w:marBottom w:val="0"/>
      <w:divBdr>
        <w:top w:val="none" w:sz="0" w:space="0" w:color="auto"/>
        <w:left w:val="none" w:sz="0" w:space="0" w:color="auto"/>
        <w:bottom w:val="none" w:sz="0" w:space="0" w:color="auto"/>
        <w:right w:val="none" w:sz="0" w:space="0" w:color="auto"/>
      </w:divBdr>
      <w:divsChild>
        <w:div w:id="321087347">
          <w:blockQuote w:val="1"/>
          <w:marLeft w:val="720"/>
          <w:marRight w:val="720"/>
          <w:marTop w:val="100"/>
          <w:marBottom w:val="100"/>
          <w:divBdr>
            <w:top w:val="none" w:sz="0" w:space="0" w:color="auto"/>
            <w:left w:val="none" w:sz="0" w:space="0" w:color="auto"/>
            <w:bottom w:val="none" w:sz="0" w:space="0" w:color="auto"/>
            <w:right w:val="none" w:sz="0" w:space="0" w:color="auto"/>
          </w:divBdr>
        </w:div>
        <w:div w:id="870725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309263">
          <w:blockQuote w:val="1"/>
          <w:marLeft w:val="720"/>
          <w:marRight w:val="720"/>
          <w:marTop w:val="100"/>
          <w:marBottom w:val="100"/>
          <w:divBdr>
            <w:top w:val="none" w:sz="0" w:space="0" w:color="auto"/>
            <w:left w:val="none" w:sz="0" w:space="0" w:color="auto"/>
            <w:bottom w:val="none" w:sz="0" w:space="0" w:color="auto"/>
            <w:right w:val="none" w:sz="0" w:space="0" w:color="auto"/>
          </w:divBdr>
        </w:div>
        <w:div w:id="992635043">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191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558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9914727">
      <w:bodyDiv w:val="1"/>
      <w:marLeft w:val="0"/>
      <w:marRight w:val="0"/>
      <w:marTop w:val="0"/>
      <w:marBottom w:val="0"/>
      <w:divBdr>
        <w:top w:val="none" w:sz="0" w:space="0" w:color="auto"/>
        <w:left w:val="none" w:sz="0" w:space="0" w:color="auto"/>
        <w:bottom w:val="none" w:sz="0" w:space="0" w:color="auto"/>
        <w:right w:val="none" w:sz="0" w:space="0" w:color="auto"/>
      </w:divBdr>
    </w:div>
    <w:div w:id="1494102650">
      <w:bodyDiv w:val="1"/>
      <w:marLeft w:val="0"/>
      <w:marRight w:val="0"/>
      <w:marTop w:val="0"/>
      <w:marBottom w:val="0"/>
      <w:divBdr>
        <w:top w:val="none" w:sz="0" w:space="0" w:color="auto"/>
        <w:left w:val="none" w:sz="0" w:space="0" w:color="auto"/>
        <w:bottom w:val="none" w:sz="0" w:space="0" w:color="auto"/>
        <w:right w:val="none" w:sz="0" w:space="0" w:color="auto"/>
      </w:divBdr>
      <w:divsChild>
        <w:div w:id="1850219033">
          <w:marLeft w:val="0"/>
          <w:marRight w:val="0"/>
          <w:marTop w:val="0"/>
          <w:marBottom w:val="360"/>
          <w:divBdr>
            <w:top w:val="none" w:sz="0" w:space="0" w:color="auto"/>
            <w:left w:val="none" w:sz="0" w:space="0" w:color="auto"/>
            <w:bottom w:val="none" w:sz="0" w:space="0" w:color="auto"/>
            <w:right w:val="none" w:sz="0" w:space="0" w:color="auto"/>
          </w:divBdr>
        </w:div>
        <w:div w:id="1436361506">
          <w:marLeft w:val="0"/>
          <w:marRight w:val="0"/>
          <w:marTop w:val="0"/>
          <w:marBottom w:val="0"/>
          <w:divBdr>
            <w:top w:val="none" w:sz="0" w:space="0" w:color="auto"/>
            <w:left w:val="none" w:sz="0" w:space="0" w:color="auto"/>
            <w:bottom w:val="none" w:sz="0" w:space="0" w:color="auto"/>
            <w:right w:val="none" w:sz="0" w:space="0" w:color="auto"/>
          </w:divBdr>
          <w:divsChild>
            <w:div w:id="10538489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61468">
      <w:bodyDiv w:val="1"/>
      <w:marLeft w:val="0"/>
      <w:marRight w:val="0"/>
      <w:marTop w:val="0"/>
      <w:marBottom w:val="0"/>
      <w:divBdr>
        <w:top w:val="none" w:sz="0" w:space="0" w:color="auto"/>
        <w:left w:val="none" w:sz="0" w:space="0" w:color="auto"/>
        <w:bottom w:val="none" w:sz="0" w:space="0" w:color="auto"/>
        <w:right w:val="none" w:sz="0" w:space="0" w:color="auto"/>
      </w:divBdr>
      <w:divsChild>
        <w:div w:id="6710502">
          <w:marLeft w:val="0"/>
          <w:marRight w:val="0"/>
          <w:marTop w:val="0"/>
          <w:marBottom w:val="0"/>
          <w:divBdr>
            <w:top w:val="none" w:sz="0" w:space="0" w:color="auto"/>
            <w:left w:val="none" w:sz="0" w:space="0" w:color="auto"/>
            <w:bottom w:val="none" w:sz="0" w:space="0" w:color="auto"/>
            <w:right w:val="none" w:sz="0" w:space="0" w:color="auto"/>
          </w:divBdr>
          <w:divsChild>
            <w:div w:id="915088035">
              <w:marLeft w:val="0"/>
              <w:marRight w:val="0"/>
              <w:marTop w:val="0"/>
              <w:marBottom w:val="0"/>
              <w:divBdr>
                <w:top w:val="none" w:sz="0" w:space="0" w:color="auto"/>
                <w:left w:val="none" w:sz="0" w:space="0" w:color="auto"/>
                <w:bottom w:val="none" w:sz="0" w:space="0" w:color="auto"/>
                <w:right w:val="none" w:sz="0" w:space="0" w:color="auto"/>
              </w:divBdr>
            </w:div>
            <w:div w:id="1753312610">
              <w:marLeft w:val="0"/>
              <w:marRight w:val="0"/>
              <w:marTop w:val="0"/>
              <w:marBottom w:val="0"/>
              <w:divBdr>
                <w:top w:val="none" w:sz="0" w:space="0" w:color="auto"/>
                <w:left w:val="none" w:sz="0" w:space="0" w:color="auto"/>
                <w:bottom w:val="none" w:sz="0" w:space="0" w:color="auto"/>
                <w:right w:val="none" w:sz="0" w:space="0" w:color="auto"/>
              </w:divBdr>
              <w:divsChild>
                <w:div w:id="360396833">
                  <w:marLeft w:val="0"/>
                  <w:marRight w:val="0"/>
                  <w:marTop w:val="0"/>
                  <w:marBottom w:val="0"/>
                  <w:divBdr>
                    <w:top w:val="none" w:sz="0" w:space="0" w:color="auto"/>
                    <w:left w:val="none" w:sz="0" w:space="0" w:color="auto"/>
                    <w:bottom w:val="none" w:sz="0" w:space="0" w:color="auto"/>
                    <w:right w:val="none" w:sz="0" w:space="0" w:color="auto"/>
                  </w:divBdr>
                  <w:divsChild>
                    <w:div w:id="1000353087">
                      <w:marLeft w:val="0"/>
                      <w:marRight w:val="0"/>
                      <w:marTop w:val="0"/>
                      <w:marBottom w:val="120"/>
                      <w:divBdr>
                        <w:top w:val="single" w:sz="6" w:space="2" w:color="CCCCCC"/>
                        <w:left w:val="single" w:sz="6" w:space="3" w:color="CCCCCC"/>
                        <w:bottom w:val="single" w:sz="6" w:space="2" w:color="CCCCCC"/>
                        <w:right w:val="single" w:sz="6" w:space="3" w:color="CCCCCC"/>
                      </w:divBdr>
                      <w:divsChild>
                        <w:div w:id="1358700090">
                          <w:marLeft w:val="0"/>
                          <w:marRight w:val="0"/>
                          <w:marTop w:val="0"/>
                          <w:marBottom w:val="0"/>
                          <w:divBdr>
                            <w:top w:val="none" w:sz="0" w:space="0" w:color="auto"/>
                            <w:left w:val="none" w:sz="0" w:space="0" w:color="auto"/>
                            <w:bottom w:val="none" w:sz="0" w:space="0" w:color="auto"/>
                            <w:right w:val="none" w:sz="0" w:space="0" w:color="auto"/>
                          </w:divBdr>
                        </w:div>
                      </w:divsChild>
                    </w:div>
                    <w:div w:id="1626502985">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acampo.altervista.org/arteepazzia/van%20gogh_Immagine:Vincent_Willem_van_Gogh_137.jpg" TargetMode="External"/><Relationship Id="rId117" Type="http://schemas.openxmlformats.org/officeDocument/2006/relationships/hyperlink" Target="https://it.wikipedia.org/wiki/Sodio" TargetMode="External"/><Relationship Id="rId21" Type="http://schemas.openxmlformats.org/officeDocument/2006/relationships/hyperlink" Target="http://it.wikipedia.org/wiki/29_luglio" TargetMode="External"/><Relationship Id="rId42" Type="http://schemas.openxmlformats.org/officeDocument/2006/relationships/image" Target="media/image15.jpeg"/><Relationship Id="rId47" Type="http://schemas.openxmlformats.org/officeDocument/2006/relationships/hyperlink" Target="http://www.compagniadivalfre.it/Pagine/VanGogh%20P2a.html" TargetMode="External"/><Relationship Id="rId63" Type="http://schemas.openxmlformats.org/officeDocument/2006/relationships/hyperlink" Target="http://www.artonweb.it/nonsoloarte/artecreatfollia/articolo3.htm" TargetMode="External"/><Relationship Id="rId68" Type="http://schemas.openxmlformats.org/officeDocument/2006/relationships/hyperlink" Target="http://www.artonweb.it/nonsoloarte/artemalattia/articolo4.htm" TargetMode="External"/><Relationship Id="rId84" Type="http://schemas.openxmlformats.org/officeDocument/2006/relationships/hyperlink" Target="https://it.wikipedia.org/wiki/S%C3%B8ren_Kierkegaard" TargetMode="External"/><Relationship Id="rId89" Type="http://schemas.openxmlformats.org/officeDocument/2006/relationships/hyperlink" Target="https://it.wikipedia.org/w/index.php?title=Porfiria_acuta_intermittente&amp;action=edit&amp;section=3" TargetMode="External"/><Relationship Id="rId112" Type="http://schemas.openxmlformats.org/officeDocument/2006/relationships/hyperlink" Target="https://it.wikipedia.org/wiki/Tachicardia" TargetMode="External"/><Relationship Id="rId133" Type="http://schemas.openxmlformats.org/officeDocument/2006/relationships/hyperlink" Target="https://it.wikipedia.org/wiki/Barbiturici" TargetMode="External"/><Relationship Id="rId138"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hyperlink" Target="https://it.wikipedia.org/wiki/Porfiria_acuta_intermittente" TargetMode="External"/><Relationship Id="rId11" Type="http://schemas.microsoft.com/office/2011/relationships/commentsExtended" Target="commentsExtended.xml"/><Relationship Id="rId32" Type="http://schemas.openxmlformats.org/officeDocument/2006/relationships/hyperlink" Target="http://it.wikipedia.org/wiki/1881" TargetMode="External"/><Relationship Id="rId37" Type="http://schemas.openxmlformats.org/officeDocument/2006/relationships/hyperlink" Target="http://it.wikipedia.org/wiki/1890" TargetMode="External"/><Relationship Id="rId53" Type="http://schemas.openxmlformats.org/officeDocument/2006/relationships/image" Target="media/image18.jpeg"/><Relationship Id="rId58" Type="http://schemas.openxmlformats.org/officeDocument/2006/relationships/hyperlink" Target="https://it.wikipedia.org/wiki/Giuliano_Avanzini" TargetMode="External"/><Relationship Id="rId74" Type="http://schemas.openxmlformats.org/officeDocument/2006/relationships/hyperlink" Target="https://it.wikipedia.org/w/index.php?title=Porfiria_acuta_intermittente&amp;action=edit&amp;section=1" TargetMode="External"/><Relationship Id="rId79" Type="http://schemas.openxmlformats.org/officeDocument/2006/relationships/hyperlink" Target="https://it.wikipedia.org/wiki/Jean-Jacques_Rousseau" TargetMode="External"/><Relationship Id="rId102" Type="http://schemas.openxmlformats.org/officeDocument/2006/relationships/hyperlink" Target="https://it.wikipedia.org/wiki/Infezione" TargetMode="External"/><Relationship Id="rId123" Type="http://schemas.openxmlformats.org/officeDocument/2006/relationships/hyperlink" Target="https://it.wikipedia.org/wiki/Paralisi" TargetMode="External"/><Relationship Id="rId128" Type="http://schemas.openxmlformats.org/officeDocument/2006/relationships/hyperlink" Target="https://it.wikipedia.org/wiki/Porfiria_acuta_intermittente" TargetMode="External"/><Relationship Id="rId5" Type="http://schemas.openxmlformats.org/officeDocument/2006/relationships/webSettings" Target="webSettings.xml"/><Relationship Id="rId90" Type="http://schemas.openxmlformats.org/officeDocument/2006/relationships/hyperlink" Target="https://it.wikipedia.org/wiki/Gruppo_prostetico" TargetMode="External"/><Relationship Id="rId95" Type="http://schemas.openxmlformats.org/officeDocument/2006/relationships/hyperlink" Target="https://it.wikipedia.org/wiki/Diagnosi" TargetMode="External"/><Relationship Id="rId22" Type="http://schemas.openxmlformats.org/officeDocument/2006/relationships/hyperlink" Target="http://it.wikipedia.org/wiki/1890" TargetMode="External"/><Relationship Id="rId27"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hyperlink" Target="http://www.ammi-italia.it/wp-content/uploads/2013/08/Van%20Gogh-%20malattia%20di%20Meniere%20Epilessia%20Psicosi%20lettera%20all'editore.pdf" TargetMode="External"/><Relationship Id="rId64" Type="http://schemas.openxmlformats.org/officeDocument/2006/relationships/hyperlink" Target="http://www.humantrainer.com/articoli/tle-epilessia-lobo-temporale.html" TargetMode="External"/><Relationship Id="rId69" Type="http://schemas.openxmlformats.org/officeDocument/2006/relationships/image" Target="media/image24.png"/><Relationship Id="rId113" Type="http://schemas.openxmlformats.org/officeDocument/2006/relationships/hyperlink" Target="https://it.wikipedia.org/w/index.php?title=Ipertensione_labile&amp;action=edit&amp;redlink=1" TargetMode="External"/><Relationship Id="rId118" Type="http://schemas.openxmlformats.org/officeDocument/2006/relationships/hyperlink" Target="https://it.wikipedia.org/wiki/Tetania" TargetMode="External"/><Relationship Id="rId134" Type="http://schemas.openxmlformats.org/officeDocument/2006/relationships/hyperlink" Target="https://it.wikipedia.org/wiki/Porfiria_acuta_intermittente" TargetMode="External"/><Relationship Id="rId139" Type="http://schemas.microsoft.com/office/2011/relationships/people" Target="people.xml"/><Relationship Id="rId8" Type="http://schemas.openxmlformats.org/officeDocument/2006/relationships/image" Target="media/image3.jpg"/><Relationship Id="rId51" Type="http://schemas.openxmlformats.org/officeDocument/2006/relationships/hyperlink" Target="http://www.sipsi.info/wp-content/uploads/2016/09/epilessia-e1476287780583.jpg" TargetMode="External"/><Relationship Id="rId72" Type="http://schemas.openxmlformats.org/officeDocument/2006/relationships/hyperlink" Target="https://it.wikipedia.org/wiki/Autosoma" TargetMode="External"/><Relationship Id="rId80" Type="http://schemas.openxmlformats.org/officeDocument/2006/relationships/hyperlink" Target="https://it.wikipedia.org/wiki/Porfiria_acuta_intermittente" TargetMode="External"/><Relationship Id="rId85" Type="http://schemas.openxmlformats.org/officeDocument/2006/relationships/hyperlink" Target="https://it.wikipedia.org/wiki/Porfiria_acuta_intermittente" TargetMode="External"/><Relationship Id="rId93" Type="http://schemas.openxmlformats.org/officeDocument/2006/relationships/hyperlink" Target="https://it.wikipedia.org/wiki/Porfobilinogeno_deaminasi" TargetMode="External"/><Relationship Id="rId98" Type="http://schemas.openxmlformats.org/officeDocument/2006/relationships/hyperlink" Target="https://it.wikipedia.org/w/index.php?title=Porfiria_acuta_intermittente&amp;action=edit&amp;section=5" TargetMode="External"/><Relationship Id="rId121" Type="http://schemas.openxmlformats.org/officeDocument/2006/relationships/hyperlink" Target="https://it.wikipedia.org/wiki/Atrofi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it.wikipedia.org/wiki/Amsterdam" TargetMode="External"/><Relationship Id="rId33" Type="http://schemas.openxmlformats.org/officeDocument/2006/relationships/hyperlink" Target="http://it.wikipedia.org/w/index.php?title=Anton_Mauve&amp;action=edit" TargetMode="External"/><Relationship Id="rId38" Type="http://schemas.openxmlformats.org/officeDocument/2006/relationships/hyperlink" Target="http://it.wikipedia.org/w/index.php?title=Paul_Gachet&amp;action=edit" TargetMode="External"/><Relationship Id="rId46" Type="http://schemas.openxmlformats.org/officeDocument/2006/relationships/hyperlink" Target="http://www.compagniadivalfre.it/Pagine/VanGogh%20P2a.html" TargetMode="External"/><Relationship Id="rId59" Type="http://schemas.openxmlformats.org/officeDocument/2006/relationships/hyperlink" Target="http://www.artonweb.it/artemoderna/quadri/articolo39.htm" TargetMode="External"/><Relationship Id="rId67" Type="http://schemas.openxmlformats.org/officeDocument/2006/relationships/hyperlink" Target="http://www.artonweb.it/nonsoloarte/artecreatfollia/articolo2.htm" TargetMode="External"/><Relationship Id="rId103" Type="http://schemas.openxmlformats.org/officeDocument/2006/relationships/hyperlink" Target="https://it.wikipedia.org/wiki/Dieta_(alimentazione)" TargetMode="External"/><Relationship Id="rId108" Type="http://schemas.openxmlformats.org/officeDocument/2006/relationships/hyperlink" Target="https://it.wikipedia.org/wiki/Febbre" TargetMode="External"/><Relationship Id="rId116" Type="http://schemas.openxmlformats.org/officeDocument/2006/relationships/hyperlink" Target="https://it.wikipedia.org/wiki/Riflesso" TargetMode="External"/><Relationship Id="rId124" Type="http://schemas.openxmlformats.org/officeDocument/2006/relationships/hyperlink" Target="https://it.wikipedia.org/wiki/Saturnismo" TargetMode="External"/><Relationship Id="rId129" Type="http://schemas.openxmlformats.org/officeDocument/2006/relationships/hyperlink" Target="https://it.wikipedia.org/wiki/Porfiria_acuta_intermittente" TargetMode="External"/><Relationship Id="rId137" Type="http://schemas.openxmlformats.org/officeDocument/2006/relationships/hyperlink" Target="https://it.wikipedia.org/wiki/Paula_(romanzo)" TargetMode="External"/><Relationship Id="rId20" Type="http://schemas.openxmlformats.org/officeDocument/2006/relationships/hyperlink" Target="http://it.wikipedia.org/wiki/1853" TargetMode="External"/><Relationship Id="rId41" Type="http://schemas.openxmlformats.org/officeDocument/2006/relationships/image" Target="media/image14.jpeg"/><Relationship Id="rId54" Type="http://schemas.openxmlformats.org/officeDocument/2006/relationships/image" Target="media/image19.jpeg"/><Relationship Id="rId62" Type="http://schemas.openxmlformats.org/officeDocument/2006/relationships/hyperlink" Target="http://www.artonweb.it/artemoderna/quadri/articolo87.htm" TargetMode="External"/><Relationship Id="rId70" Type="http://schemas.openxmlformats.org/officeDocument/2006/relationships/hyperlink" Target="https://it.wikipedia.org/wiki/Wikipedia:Disclaimer_medico" TargetMode="External"/><Relationship Id="rId75" Type="http://schemas.openxmlformats.org/officeDocument/2006/relationships/hyperlink" Target="https://it.wikipedia.org/wiki/Porfiria" TargetMode="External"/><Relationship Id="rId83" Type="http://schemas.openxmlformats.org/officeDocument/2006/relationships/hyperlink" Target="https://it.wikipedia.org/wiki/Porfiria_acuta_intermittente" TargetMode="External"/><Relationship Id="rId88" Type="http://schemas.openxmlformats.org/officeDocument/2006/relationships/hyperlink" Target="https://it.wikipedia.org/wiki/Porfiria_acuta_intermittente" TargetMode="External"/><Relationship Id="rId91" Type="http://schemas.openxmlformats.org/officeDocument/2006/relationships/hyperlink" Target="https://it.wikipedia.org/wiki/Eme" TargetMode="External"/><Relationship Id="rId96" Type="http://schemas.openxmlformats.org/officeDocument/2006/relationships/hyperlink" Target="https://it.wikipedia.org/wiki/Sangue" TargetMode="External"/><Relationship Id="rId111" Type="http://schemas.openxmlformats.org/officeDocument/2006/relationships/hyperlink" Target="https://it.wikipedia.org/wiki/Stitichezza" TargetMode="External"/><Relationship Id="rId132" Type="http://schemas.openxmlformats.org/officeDocument/2006/relationships/hyperlink" Target="https://it.wikipedia.org/wiki/Anestesia"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jpg"/><Relationship Id="rId23" Type="http://schemas.openxmlformats.org/officeDocument/2006/relationships/hyperlink" Target="http://it.wikipedia.org/wiki/Helianthus_annuus" TargetMode="External"/><Relationship Id="rId28" Type="http://schemas.openxmlformats.org/officeDocument/2006/relationships/hyperlink" Target="http://it.wikipedia.org/wiki/Bruxelles" TargetMode="External"/><Relationship Id="rId36" Type="http://schemas.openxmlformats.org/officeDocument/2006/relationships/hyperlink" Target="http://it.wikipedia.org/wiki/Iris_%28Vincent_Van_Gogh%29" TargetMode="External"/><Relationship Id="rId49" Type="http://schemas.openxmlformats.org/officeDocument/2006/relationships/hyperlink" Target="http://www.sipsi.info/author/roberta/" TargetMode="External"/><Relationship Id="rId57" Type="http://schemas.openxmlformats.org/officeDocument/2006/relationships/image" Target="media/image22.jpeg"/><Relationship Id="rId106" Type="http://schemas.openxmlformats.org/officeDocument/2006/relationships/hyperlink" Target="https://it.wikipedia.org/wiki/Sintomo" TargetMode="External"/><Relationship Id="rId114" Type="http://schemas.openxmlformats.org/officeDocument/2006/relationships/hyperlink" Target="https://it.wikipedia.org/wiki/Ritenzione_urinaria" TargetMode="External"/><Relationship Id="rId119" Type="http://schemas.openxmlformats.org/officeDocument/2006/relationships/hyperlink" Target="https://it.wikipedia.org/wiki/Coma" TargetMode="External"/><Relationship Id="rId127" Type="http://schemas.openxmlformats.org/officeDocument/2006/relationships/hyperlink" Target="https://it.wikipedia.org/wiki/Appendicite_acuta" TargetMode="External"/><Relationship Id="rId10" Type="http://schemas.openxmlformats.org/officeDocument/2006/relationships/comments" Target="comments.xml"/><Relationship Id="rId31" Type="http://schemas.openxmlformats.org/officeDocument/2006/relationships/hyperlink" Target="http://it.wikipedia.org/wiki/Jean-Fran%C3%A7ois_Millet" TargetMode="External"/><Relationship Id="rId44" Type="http://schemas.openxmlformats.org/officeDocument/2006/relationships/image" Target="media/image17.jpeg"/><Relationship Id="rId52" Type="http://schemas.openxmlformats.org/officeDocument/2006/relationships/hyperlink" Target="http://www.sipsi.info/2016/09/12/caratterialita-epilettica/" TargetMode="External"/><Relationship Id="rId60" Type="http://schemas.openxmlformats.org/officeDocument/2006/relationships/image" Target="media/image23.jpeg"/><Relationship Id="rId65" Type="http://schemas.openxmlformats.org/officeDocument/2006/relationships/hyperlink" Target="http://www.artonweb.it/arteartonweb/articolo96.html" TargetMode="External"/><Relationship Id="rId73" Type="http://schemas.openxmlformats.org/officeDocument/2006/relationships/hyperlink" Target="https://it.wikipedia.org/wiki/Dominanza_(genetica)" TargetMode="External"/><Relationship Id="rId78" Type="http://schemas.openxmlformats.org/officeDocument/2006/relationships/hyperlink" Target="https://it.wikipedia.org/wiki/Porfiria_acuta_intermittente" TargetMode="External"/><Relationship Id="rId81" Type="http://schemas.openxmlformats.org/officeDocument/2006/relationships/hyperlink" Target="https://it.wikipedia.org/wiki/Porfiria_acuta_intermittente" TargetMode="External"/><Relationship Id="rId86" Type="http://schemas.openxmlformats.org/officeDocument/2006/relationships/hyperlink" Target="https://it.wikipedia.org/wiki/Vincent_van_Gogh" TargetMode="External"/><Relationship Id="rId94" Type="http://schemas.openxmlformats.org/officeDocument/2006/relationships/hyperlink" Target="https://it.wikipedia.org/w/index.php?title=Porfiria_acuta_intermittente&amp;action=edit&amp;section=4" TargetMode="External"/><Relationship Id="rId99" Type="http://schemas.openxmlformats.org/officeDocument/2006/relationships/hyperlink" Target="https://it.wikipedia.org/w/index.php?title=Distensione_addominale&amp;action=edit&amp;redlink=1" TargetMode="External"/><Relationship Id="rId101" Type="http://schemas.openxmlformats.org/officeDocument/2006/relationships/hyperlink" Target="https://it.wikipedia.org/wiki/Farmaco" TargetMode="External"/><Relationship Id="rId122" Type="http://schemas.openxmlformats.org/officeDocument/2006/relationships/hyperlink" Target="https://it.wikipedia.org/wiki/Allucinazione" TargetMode="External"/><Relationship Id="rId130" Type="http://schemas.openxmlformats.org/officeDocument/2006/relationships/hyperlink" Target="https://it.wikipedia.org/w/index.php?title=Porfiria_acuta_intermittente&amp;action=edit&amp;section=6" TargetMode="External"/><Relationship Id="rId135" Type="http://schemas.openxmlformats.org/officeDocument/2006/relationships/hyperlink" Target="https://it.wikipedia.org/w/index.php?title=Porfiria_acuta_intermittente&amp;action=edit&amp;section=7" TargetMode="External"/><Relationship Id="rId4" Type="http://schemas.openxmlformats.org/officeDocument/2006/relationships/settings" Target="settings.xml"/><Relationship Id="rId9" Type="http://schemas.openxmlformats.org/officeDocument/2006/relationships/image" Target="media/image4.jpg"/><Relationship Id="rId13" Type="http://schemas.openxmlformats.org/officeDocument/2006/relationships/image" Target="media/image6.jpg"/><Relationship Id="rId18" Type="http://schemas.openxmlformats.org/officeDocument/2006/relationships/image" Target="media/image11.jpeg"/><Relationship Id="rId39" Type="http://schemas.openxmlformats.org/officeDocument/2006/relationships/hyperlink" Target="http://dacampo.altervista.org/arteepazzia/van%20gogh.htm" TargetMode="External"/><Relationship Id="rId109" Type="http://schemas.openxmlformats.org/officeDocument/2006/relationships/hyperlink" Target="https://it.wikipedia.org/wiki/Leucocitosi" TargetMode="External"/><Relationship Id="rId34" Type="http://schemas.openxmlformats.org/officeDocument/2006/relationships/hyperlink" Target="http://it.wikipedia.org/wiki/23_dicembre" TargetMode="External"/><Relationship Id="rId50" Type="http://schemas.openxmlformats.org/officeDocument/2006/relationships/hyperlink" Target="http://www.sipsi.info/2016/09/12/caratterialita-epilettica/" TargetMode="External"/><Relationship Id="rId55" Type="http://schemas.openxmlformats.org/officeDocument/2006/relationships/image" Target="media/image20.jpeg"/><Relationship Id="rId76" Type="http://schemas.openxmlformats.org/officeDocument/2006/relationships/hyperlink" Target="https://it.wikipedia.org/w/index.php?title=Porfiria_acuta_intermittente&amp;action=edit&amp;section=2" TargetMode="External"/><Relationship Id="rId97" Type="http://schemas.openxmlformats.org/officeDocument/2006/relationships/hyperlink" Target="https://it.wikipedia.org/wiki/Urina" TargetMode="External"/><Relationship Id="rId104" Type="http://schemas.openxmlformats.org/officeDocument/2006/relationships/hyperlink" Target="https://it.wikipedia.org/wiki/Fumo" TargetMode="External"/><Relationship Id="rId120" Type="http://schemas.openxmlformats.org/officeDocument/2006/relationships/hyperlink" Target="https://it.wikipedia.org/wiki/Paralisi" TargetMode="External"/><Relationship Id="rId125" Type="http://schemas.openxmlformats.org/officeDocument/2006/relationships/hyperlink" Target="https://it.wikipedia.org/wiki/Sindrome_di_Korsakoff" TargetMode="External"/><Relationship Id="rId7" Type="http://schemas.openxmlformats.org/officeDocument/2006/relationships/image" Target="media/image2.png"/><Relationship Id="rId71" Type="http://schemas.openxmlformats.org/officeDocument/2006/relationships/hyperlink" Target="https://it.wikipedia.org/wiki/Malattia_metabolica" TargetMode="External"/><Relationship Id="rId92" Type="http://schemas.openxmlformats.org/officeDocument/2006/relationships/hyperlink" Target="https://it.wikipedia.org/wiki/Emoglobina" TargetMode="External"/><Relationship Id="rId2" Type="http://schemas.openxmlformats.org/officeDocument/2006/relationships/numbering" Target="numbering.xml"/><Relationship Id="rId29" Type="http://schemas.openxmlformats.org/officeDocument/2006/relationships/hyperlink" Target="http://it.wikipedia.org/wiki/1880" TargetMode="External"/><Relationship Id="rId24" Type="http://schemas.openxmlformats.org/officeDocument/2006/relationships/hyperlink" Target="http://it.wikipedia.org/wiki/Van_Gogh_Museum_di_Amsterdam" TargetMode="External"/><Relationship Id="rId40" Type="http://schemas.openxmlformats.org/officeDocument/2006/relationships/image" Target="media/image13.jpeg"/><Relationship Id="rId45" Type="http://schemas.openxmlformats.org/officeDocument/2006/relationships/hyperlink" Target="http://www.compagniadivalfre.it/Pagine/Van%20Gogh%20Parte%201a.html" TargetMode="External"/><Relationship Id="rId66" Type="http://schemas.openxmlformats.org/officeDocument/2006/relationships/hyperlink" Target="http://www.artonweb.it/nonsoloarte/artemalattia/articolo1.htm" TargetMode="External"/><Relationship Id="rId87" Type="http://schemas.openxmlformats.org/officeDocument/2006/relationships/hyperlink" Target="https://it.wikipedia.org/wiki/Theodorus_van_Gogh" TargetMode="External"/><Relationship Id="rId110" Type="http://schemas.openxmlformats.org/officeDocument/2006/relationships/hyperlink" Target="https://it.wikipedia.org/wiki/Vomito" TargetMode="External"/><Relationship Id="rId115" Type="http://schemas.openxmlformats.org/officeDocument/2006/relationships/hyperlink" Target="https://it.wikipedia.org/wiki/Sudorazione" TargetMode="External"/><Relationship Id="rId131" Type="http://schemas.openxmlformats.org/officeDocument/2006/relationships/hyperlink" Target="https://it.wikipedia.org/wiki/Porfiria_acuta_intermittente" TargetMode="External"/><Relationship Id="rId136" Type="http://schemas.openxmlformats.org/officeDocument/2006/relationships/hyperlink" Target="https://it.wikipedia.org/wiki/Isabel_Allende_Llona" TargetMode="External"/><Relationship Id="rId61" Type="http://schemas.openxmlformats.org/officeDocument/2006/relationships/hyperlink" Target="http://www.artonweb.it/arteartonweb/articolo96.html" TargetMode="External"/><Relationship Id="rId82" Type="http://schemas.openxmlformats.org/officeDocument/2006/relationships/hyperlink" Target="https://it.wikipedia.org/wiki/Porfiria_acuta_intermittente" TargetMode="External"/><Relationship Id="rId19" Type="http://schemas.openxmlformats.org/officeDocument/2006/relationships/hyperlink" Target="http://it.wikipedia.org/wiki/30_marzo" TargetMode="External"/><Relationship Id="rId14" Type="http://schemas.openxmlformats.org/officeDocument/2006/relationships/image" Target="media/image7.jpeg"/><Relationship Id="rId30" Type="http://schemas.openxmlformats.org/officeDocument/2006/relationships/hyperlink" Target="http://it.wikipedia.org/w/index.php?title=Anton_van_Rappard&amp;action=edit" TargetMode="External"/><Relationship Id="rId35" Type="http://schemas.openxmlformats.org/officeDocument/2006/relationships/hyperlink" Target="http://it.wikipedia.org/wiki/Saint-R%C3%A9my-de-Provence" TargetMode="External"/><Relationship Id="rId56" Type="http://schemas.openxmlformats.org/officeDocument/2006/relationships/image" Target="media/image21.jpeg"/><Relationship Id="rId77" Type="http://schemas.openxmlformats.org/officeDocument/2006/relationships/hyperlink" Target="https://it.wikipedia.org/wiki/Giorgio_III_del_Regno_Unito" TargetMode="External"/><Relationship Id="rId100" Type="http://schemas.openxmlformats.org/officeDocument/2006/relationships/hyperlink" Target="https://it.wikipedia.org/wiki/Ormone" TargetMode="External"/><Relationship Id="rId105" Type="http://schemas.openxmlformats.org/officeDocument/2006/relationships/hyperlink" Target="https://it.wikipedia.org/wiki/Segno_clinico" TargetMode="External"/><Relationship Id="rId126" Type="http://schemas.openxmlformats.org/officeDocument/2006/relationships/hyperlink" Target="https://it.wikipedia.org/w/index.php?title=Aderenze_intestinali&amp;action=edit&amp;redlink=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AppData\Roaming\Microsoft\Templates\Modello%20Ione%20(vuoto).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Modello Ione (vuoto)</Template>
  <TotalTime>1123</TotalTime>
  <Pages>1</Pages>
  <Words>13165</Words>
  <Characters>75042</Characters>
  <Application>Microsoft Office Word</Application>
  <DocSecurity>0</DocSecurity>
  <Lines>625</Lines>
  <Paragraphs>176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marcucci</dc:creator>
  <cp:keywords/>
  <cp:lastModifiedBy>marco marcucci</cp:lastModifiedBy>
  <cp:revision>21</cp:revision>
  <dcterms:created xsi:type="dcterms:W3CDTF">2015-02-23T11:09:00Z</dcterms:created>
  <dcterms:modified xsi:type="dcterms:W3CDTF">2017-10-31T15:10:00Z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